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471" w:rsidRPr="00596F63" w:rsidRDefault="00FB33B0" w:rsidP="00453471">
      <w:pPr>
        <w:pStyle w:val="Zhlav"/>
      </w:pPr>
      <w:r w:rsidRPr="00596F63">
        <w:rPr>
          <w:noProof/>
        </w:rPr>
        <mc:AlternateContent>
          <mc:Choice Requires="wps">
            <w:drawing>
              <wp:anchor distT="0" distB="0" distL="114300" distR="114300" simplePos="0" relativeHeight="251659264" behindDoc="0" locked="0" layoutInCell="1" allowOverlap="1" wp14:anchorId="0562D913" wp14:editId="3C2E5D7B">
                <wp:simplePos x="0" y="0"/>
                <wp:positionH relativeFrom="page">
                  <wp:posOffset>2085975</wp:posOffset>
                </wp:positionH>
                <wp:positionV relativeFrom="page">
                  <wp:posOffset>379095</wp:posOffset>
                </wp:positionV>
                <wp:extent cx="4295775" cy="14097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471" w:rsidRPr="00BC0C21" w:rsidRDefault="00453471" w:rsidP="00453471">
                            <w:pPr>
                              <w:pStyle w:val="Nadpis1"/>
                              <w:pBdr>
                                <w:bottom w:val="single" w:sz="4" w:space="1" w:color="auto"/>
                              </w:pBdr>
                              <w:rPr>
                                <w:rFonts w:cs="Arial"/>
                                <w:b/>
                                <w:sz w:val="32"/>
                                <w:szCs w:val="32"/>
                              </w:rPr>
                            </w:pPr>
                            <w:r w:rsidRPr="00ED3383">
                              <w:rPr>
                                <w:rFonts w:ascii="Verdana" w:hAnsi="Verdana"/>
                                <w:b/>
                                <w:sz w:val="44"/>
                                <w:szCs w:val="44"/>
                              </w:rPr>
                              <w:t xml:space="preserve"> </w:t>
                            </w:r>
                            <w:r w:rsidRPr="00BC0C21">
                              <w:rPr>
                                <w:rFonts w:cs="Arial"/>
                                <w:b/>
                                <w:sz w:val="32"/>
                                <w:szCs w:val="32"/>
                              </w:rPr>
                              <w:t>G-centrum Tábor</w:t>
                            </w:r>
                          </w:p>
                          <w:p w:rsidR="00453471" w:rsidRPr="00BC0C21" w:rsidRDefault="00453471" w:rsidP="00453471">
                            <w:pPr>
                              <w:pStyle w:val="Nadpis1"/>
                              <w:pBdr>
                                <w:bottom w:val="single" w:sz="4" w:space="1" w:color="auto"/>
                              </w:pBdr>
                              <w:rPr>
                                <w:rFonts w:cs="Arial"/>
                                <w:b/>
                                <w:sz w:val="24"/>
                              </w:rPr>
                            </w:pPr>
                            <w:r w:rsidRPr="00BC0C21">
                              <w:rPr>
                                <w:rFonts w:cs="Arial"/>
                                <w:b/>
                                <w:sz w:val="24"/>
                              </w:rPr>
                              <w:t xml:space="preserve">Domov pro seniory </w:t>
                            </w:r>
                          </w:p>
                          <w:p w:rsidR="00453471" w:rsidRPr="00BC0C21" w:rsidRDefault="00453471" w:rsidP="00453471">
                            <w:pPr>
                              <w:pBdr>
                                <w:bottom w:val="single" w:sz="4" w:space="1" w:color="auto"/>
                              </w:pBdr>
                              <w:spacing w:before="0"/>
                              <w:jc w:val="center"/>
                              <w:rPr>
                                <w:rFonts w:cs="Arial"/>
                                <w:sz w:val="22"/>
                                <w:szCs w:val="22"/>
                              </w:rPr>
                            </w:pPr>
                            <w:r w:rsidRPr="00BC0C21">
                              <w:rPr>
                                <w:rFonts w:cs="Arial"/>
                                <w:sz w:val="22"/>
                                <w:szCs w:val="22"/>
                              </w:rPr>
                              <w:t>Kpt. Jaroše 2958, 390 03 Tábor</w:t>
                            </w:r>
                          </w:p>
                          <w:p w:rsidR="00453471" w:rsidRPr="00BC0C21" w:rsidRDefault="00453471" w:rsidP="00453471">
                            <w:pPr>
                              <w:pBdr>
                                <w:bottom w:val="single" w:sz="4" w:space="1" w:color="auto"/>
                              </w:pBdr>
                              <w:spacing w:before="0"/>
                              <w:jc w:val="center"/>
                              <w:rPr>
                                <w:rFonts w:cs="Arial"/>
                                <w:sz w:val="22"/>
                                <w:szCs w:val="22"/>
                              </w:rPr>
                            </w:pPr>
                            <w:r w:rsidRPr="00BC0C21">
                              <w:rPr>
                                <w:rFonts w:cs="Arial"/>
                                <w:sz w:val="22"/>
                                <w:szCs w:val="22"/>
                              </w:rPr>
                              <w:sym w:font="Wingdings" w:char="0028"/>
                            </w:r>
                            <w:r w:rsidRPr="00BC0C21">
                              <w:rPr>
                                <w:rFonts w:cs="Arial"/>
                                <w:sz w:val="22"/>
                                <w:szCs w:val="22"/>
                              </w:rPr>
                              <w:t xml:space="preserve"> 381 478 211</w:t>
                            </w:r>
                          </w:p>
                          <w:p w:rsidR="00453471" w:rsidRPr="00BC0C21" w:rsidRDefault="00453471" w:rsidP="00453471">
                            <w:pPr>
                              <w:pBdr>
                                <w:bottom w:val="single" w:sz="4" w:space="1" w:color="auto"/>
                              </w:pBdr>
                              <w:spacing w:before="0"/>
                              <w:jc w:val="center"/>
                              <w:rPr>
                                <w:rFonts w:cs="Arial"/>
                                <w:sz w:val="22"/>
                                <w:szCs w:val="22"/>
                              </w:rPr>
                            </w:pPr>
                            <w:r w:rsidRPr="00BC0C21">
                              <w:rPr>
                                <w:rFonts w:cs="Arial"/>
                                <w:sz w:val="22"/>
                                <w:szCs w:val="22"/>
                              </w:rPr>
                              <w:t xml:space="preserve">IČO 671 893 93, </w:t>
                            </w:r>
                          </w:p>
                          <w:p w:rsidR="00453471" w:rsidRPr="00BC0C21" w:rsidRDefault="00453471" w:rsidP="00453471">
                            <w:pPr>
                              <w:pBdr>
                                <w:bottom w:val="single" w:sz="4" w:space="1" w:color="auto"/>
                              </w:pBdr>
                              <w:spacing w:before="0"/>
                              <w:jc w:val="center"/>
                              <w:rPr>
                                <w:rFonts w:cs="Arial"/>
                                <w:sz w:val="22"/>
                                <w:szCs w:val="22"/>
                              </w:rPr>
                            </w:pPr>
                            <w:r w:rsidRPr="00BC0C21">
                              <w:rPr>
                                <w:rFonts w:cs="Arial"/>
                                <w:sz w:val="22"/>
                                <w:szCs w:val="22"/>
                              </w:rPr>
                              <w:t xml:space="preserve">E-mail:g.centrum@centrum.cz; </w:t>
                            </w:r>
                            <w:hyperlink r:id="rId10" w:history="1">
                              <w:r w:rsidRPr="00FB33B0">
                                <w:rPr>
                                  <w:rStyle w:val="Hypertextovodkaz"/>
                                  <w:rFonts w:cs="Arial"/>
                                  <w:color w:val="auto"/>
                                  <w:sz w:val="22"/>
                                  <w:szCs w:val="22"/>
                                </w:rPr>
                                <w:t>www.gcentrum.cz</w:t>
                              </w:r>
                            </w:hyperlink>
                          </w:p>
                          <w:p w:rsidR="00453471" w:rsidRPr="00BC0C21" w:rsidRDefault="00453471" w:rsidP="00453471">
                            <w:pPr>
                              <w:pBdr>
                                <w:bottom w:val="single" w:sz="4" w:space="1" w:color="auto"/>
                              </w:pBdr>
                              <w:spacing w:before="0"/>
                              <w:jc w:val="center"/>
                              <w:rPr>
                                <w:rFonts w:cs="Arial"/>
                                <w:sz w:val="22"/>
                                <w:szCs w:val="22"/>
                              </w:rPr>
                            </w:pPr>
                            <w:r w:rsidRPr="00BC0C21">
                              <w:rPr>
                                <w:rFonts w:cs="Arial"/>
                                <w:sz w:val="22"/>
                                <w:szCs w:val="22"/>
                              </w:rPr>
                              <w:t>Bankovní spojení: 1022022918/5500</w:t>
                            </w:r>
                          </w:p>
                          <w:p w:rsidR="00453471" w:rsidRPr="006A1465" w:rsidRDefault="00453471" w:rsidP="00453471">
                            <w:pPr>
                              <w:pStyle w:val="Gcentrum"/>
                              <w:rPr>
                                <w:sz w:val="24"/>
                              </w:rPr>
                            </w:pP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562D913" id="_x0000_t202" coordsize="21600,21600" o:spt="202" path="m,l,21600r21600,l21600,xe">
                <v:stroke joinstyle="miter"/>
                <v:path gradientshapeok="t" o:connecttype="rect"/>
              </v:shapetype>
              <v:shape id="Textové pole 1" o:spid="_x0000_s1026" type="#_x0000_t202" style="position:absolute;left:0;text-align:left;margin-left:164.25pt;margin-top:29.85pt;width:338.25pt;height:1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" filled="f" stroked="f">
                <v:textbox inset=",1.2589mm,,1.2589mm">
                  <w:txbxContent>
                    <w:p w:rsidR="00453471" w:rsidRPr="00BC0C21" w:rsidRDefault="00453471" w:rsidP="00453471">
                      <w:pPr>
                        <w:pStyle w:val="Nadpis1"/>
                        <w:pBdr>
                          <w:bottom w:val="single" w:sz="4" w:space="1" w:color="auto"/>
                        </w:pBdr>
                        <w:rPr>
                          <w:rFonts w:cs="Arial"/>
                          <w:b/>
                          <w:sz w:val="32"/>
                          <w:szCs w:val="32"/>
                        </w:rPr>
                      </w:pPr>
                      <w:r w:rsidRPr="00ED3383">
                        <w:rPr>
                          <w:rFonts w:ascii="Verdana" w:hAnsi="Verdana"/>
                          <w:b/>
                          <w:sz w:val="44"/>
                          <w:szCs w:val="44"/>
                        </w:rPr>
                        <w:t xml:space="preserve"> </w:t>
                      </w:r>
                      <w:r w:rsidRPr="00BC0C21">
                        <w:rPr>
                          <w:rFonts w:cs="Arial"/>
                          <w:b/>
                          <w:sz w:val="32"/>
                          <w:szCs w:val="32"/>
                        </w:rPr>
                        <w:t>G-centrum Tábor</w:t>
                      </w:r>
                    </w:p>
                    <w:p w:rsidR="00453471" w:rsidRPr="00BC0C21" w:rsidRDefault="00453471" w:rsidP="00453471">
                      <w:pPr>
                        <w:pStyle w:val="Nadpis1"/>
                        <w:pBdr>
                          <w:bottom w:val="single" w:sz="4" w:space="1" w:color="auto"/>
                        </w:pBdr>
                        <w:rPr>
                          <w:rFonts w:cs="Arial"/>
                          <w:b/>
                          <w:sz w:val="24"/>
                        </w:rPr>
                      </w:pPr>
                      <w:r w:rsidRPr="00BC0C21">
                        <w:rPr>
                          <w:rFonts w:cs="Arial"/>
                          <w:b/>
                          <w:sz w:val="24"/>
                        </w:rPr>
                        <w:t xml:space="preserve">Domov pro seniory </w:t>
                      </w:r>
                    </w:p>
                    <w:p w:rsidR="00453471" w:rsidRPr="00BC0C21" w:rsidRDefault="00453471" w:rsidP="00453471">
                      <w:pPr>
                        <w:pBdr>
                          <w:bottom w:val="single" w:sz="4" w:space="1" w:color="auto"/>
                        </w:pBdr>
                        <w:spacing w:before="0"/>
                        <w:jc w:val="center"/>
                        <w:rPr>
                          <w:rFonts w:cs="Arial"/>
                          <w:sz w:val="22"/>
                          <w:szCs w:val="22"/>
                        </w:rPr>
                      </w:pPr>
                      <w:r w:rsidRPr="00BC0C21">
                        <w:rPr>
                          <w:rFonts w:cs="Arial"/>
                          <w:sz w:val="22"/>
                          <w:szCs w:val="22"/>
                        </w:rPr>
                        <w:t>Kpt. Jaroše 2958, 390 03 Tábor</w:t>
                      </w:r>
                    </w:p>
                    <w:p w:rsidR="00453471" w:rsidRPr="00BC0C21" w:rsidRDefault="00453471" w:rsidP="00453471">
                      <w:pPr>
                        <w:pBdr>
                          <w:bottom w:val="single" w:sz="4" w:space="1" w:color="auto"/>
                        </w:pBdr>
                        <w:spacing w:before="0"/>
                        <w:jc w:val="center"/>
                        <w:rPr>
                          <w:rFonts w:cs="Arial"/>
                          <w:sz w:val="22"/>
                          <w:szCs w:val="22"/>
                        </w:rPr>
                      </w:pPr>
                      <w:r w:rsidRPr="00BC0C21">
                        <w:rPr>
                          <w:rFonts w:cs="Arial"/>
                          <w:sz w:val="22"/>
                          <w:szCs w:val="22"/>
                        </w:rPr>
                        <w:sym w:font="Wingdings" w:char="0028"/>
                      </w:r>
                      <w:r w:rsidRPr="00BC0C21">
                        <w:rPr>
                          <w:rFonts w:cs="Arial"/>
                          <w:sz w:val="22"/>
                          <w:szCs w:val="22"/>
                        </w:rPr>
                        <w:t xml:space="preserve"> 381 478 211</w:t>
                      </w:r>
                    </w:p>
                    <w:p w:rsidR="00453471" w:rsidRPr="00BC0C21" w:rsidRDefault="00453471" w:rsidP="00453471">
                      <w:pPr>
                        <w:pBdr>
                          <w:bottom w:val="single" w:sz="4" w:space="1" w:color="auto"/>
                        </w:pBdr>
                        <w:spacing w:before="0"/>
                        <w:jc w:val="center"/>
                        <w:rPr>
                          <w:rFonts w:cs="Arial"/>
                          <w:sz w:val="22"/>
                          <w:szCs w:val="22"/>
                        </w:rPr>
                      </w:pPr>
                      <w:r w:rsidRPr="00BC0C21">
                        <w:rPr>
                          <w:rFonts w:cs="Arial"/>
                          <w:sz w:val="22"/>
                          <w:szCs w:val="22"/>
                        </w:rPr>
                        <w:t xml:space="preserve">IČO 671 893 93, </w:t>
                      </w:r>
                    </w:p>
                    <w:p w:rsidR="00453471" w:rsidRPr="00BC0C21" w:rsidRDefault="00453471" w:rsidP="00453471">
                      <w:pPr>
                        <w:pBdr>
                          <w:bottom w:val="single" w:sz="4" w:space="1" w:color="auto"/>
                        </w:pBdr>
                        <w:spacing w:before="0"/>
                        <w:jc w:val="center"/>
                        <w:rPr>
                          <w:rFonts w:cs="Arial"/>
                          <w:sz w:val="22"/>
                          <w:szCs w:val="22"/>
                        </w:rPr>
                      </w:pPr>
                      <w:r w:rsidRPr="00BC0C21">
                        <w:rPr>
                          <w:rFonts w:cs="Arial"/>
                          <w:sz w:val="22"/>
                          <w:szCs w:val="22"/>
                        </w:rPr>
                        <w:t xml:space="preserve">E-mail:g.centrum@centrum.cz; </w:t>
                      </w:r>
                      <w:hyperlink r:id="rId11" w:history="1">
                        <w:r w:rsidRPr="00FB33B0">
                          <w:rPr>
                            <w:rStyle w:val="Hypertextovodkaz"/>
                            <w:rFonts w:cs="Arial"/>
                            <w:color w:val="auto"/>
                            <w:sz w:val="22"/>
                            <w:szCs w:val="22"/>
                          </w:rPr>
                          <w:t>www.gcentrum.cz</w:t>
                        </w:r>
                      </w:hyperlink>
                    </w:p>
                    <w:p w:rsidR="00453471" w:rsidRPr="00BC0C21" w:rsidRDefault="00453471" w:rsidP="00453471">
                      <w:pPr>
                        <w:pBdr>
                          <w:bottom w:val="single" w:sz="4" w:space="1" w:color="auto"/>
                        </w:pBdr>
                        <w:spacing w:before="0"/>
                        <w:jc w:val="center"/>
                        <w:rPr>
                          <w:rFonts w:cs="Arial"/>
                          <w:sz w:val="22"/>
                          <w:szCs w:val="22"/>
                        </w:rPr>
                      </w:pPr>
                      <w:r w:rsidRPr="00BC0C21">
                        <w:rPr>
                          <w:rFonts w:cs="Arial"/>
                          <w:sz w:val="22"/>
                          <w:szCs w:val="22"/>
                        </w:rPr>
                        <w:t>Bankovní spojení: 1022022918/5500</w:t>
                      </w:r>
                    </w:p>
                    <w:p w:rsidR="00453471" w:rsidRPr="006A1465" w:rsidRDefault="00453471" w:rsidP="00453471">
                      <w:pPr>
                        <w:pStyle w:val="Gcentrum"/>
                        <w:rPr>
                          <w:sz w:val="24"/>
                        </w:rPr>
                      </w:pPr>
                    </w:p>
                  </w:txbxContent>
                </v:textbox>
                <w10:wrap anchorx="page" anchory="page"/>
              </v:shape>
            </w:pict>
          </mc:Fallback>
        </mc:AlternateContent>
      </w:r>
      <w:r w:rsidRPr="00596F63">
        <w:rPr>
          <w:noProof/>
        </w:rPr>
        <w:drawing>
          <wp:anchor distT="0" distB="0" distL="114300" distR="114300" simplePos="0" relativeHeight="251660288" behindDoc="0" locked="0" layoutInCell="1" allowOverlap="1" wp14:anchorId="59C51EA2" wp14:editId="7A351CB7">
            <wp:simplePos x="0" y="0"/>
            <wp:positionH relativeFrom="column">
              <wp:posOffset>5080</wp:posOffset>
            </wp:positionH>
            <wp:positionV relativeFrom="paragraph">
              <wp:posOffset>0</wp:posOffset>
            </wp:positionV>
            <wp:extent cx="1152525" cy="1245870"/>
            <wp:effectExtent l="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471" w:rsidRPr="00596F63">
        <w:t xml:space="preserve"> </w:t>
      </w:r>
    </w:p>
    <w:p w:rsidR="00453471" w:rsidRPr="00596F63" w:rsidRDefault="00453471" w:rsidP="00453471">
      <w:pPr>
        <w:pStyle w:val="Zhlav"/>
      </w:pPr>
    </w:p>
    <w:p w:rsidR="00453471" w:rsidRPr="00596F63" w:rsidRDefault="00453471" w:rsidP="00453471">
      <w:pPr>
        <w:pStyle w:val="Zhlav"/>
      </w:pPr>
    </w:p>
    <w:p w:rsidR="00453471" w:rsidRPr="00596F63" w:rsidRDefault="00453471" w:rsidP="00453471">
      <w:pPr>
        <w:pStyle w:val="Zhlav"/>
      </w:pPr>
    </w:p>
    <w:p w:rsidR="00453471" w:rsidRPr="00596F63" w:rsidRDefault="00453471" w:rsidP="00453471">
      <w:pPr>
        <w:pStyle w:val="Zhlav"/>
      </w:pPr>
    </w:p>
    <w:p w:rsidR="00453471" w:rsidRPr="00596F63" w:rsidRDefault="00453471" w:rsidP="00453471">
      <w:pPr>
        <w:pStyle w:val="Nadpis1"/>
        <w:rPr>
          <w:b/>
        </w:rPr>
      </w:pPr>
    </w:p>
    <w:p w:rsidR="00FB33B0" w:rsidRPr="00596F63" w:rsidRDefault="00FB33B0" w:rsidP="00453471">
      <w:pPr>
        <w:pStyle w:val="Nadpis1"/>
        <w:rPr>
          <w:b/>
          <w:sz w:val="32"/>
          <w:szCs w:val="32"/>
        </w:rPr>
      </w:pPr>
    </w:p>
    <w:p w:rsidR="00453471" w:rsidRPr="00596F63" w:rsidRDefault="00453471" w:rsidP="00453471">
      <w:pPr>
        <w:pStyle w:val="Nadpis1"/>
        <w:rPr>
          <w:b/>
          <w:sz w:val="32"/>
          <w:szCs w:val="32"/>
        </w:rPr>
      </w:pPr>
      <w:r w:rsidRPr="00596F63">
        <w:rPr>
          <w:b/>
          <w:sz w:val="32"/>
          <w:szCs w:val="32"/>
        </w:rPr>
        <w:t>Smlouva o poskytování sociální služby</w:t>
      </w:r>
    </w:p>
    <w:p w:rsidR="00453471" w:rsidRPr="00596F63" w:rsidRDefault="00453471" w:rsidP="00453471">
      <w:pPr>
        <w:pStyle w:val="Nadpis1"/>
        <w:rPr>
          <w:b/>
          <w:sz w:val="32"/>
          <w:szCs w:val="32"/>
        </w:rPr>
      </w:pPr>
      <w:r w:rsidRPr="00596F63">
        <w:rPr>
          <w:b/>
          <w:sz w:val="32"/>
          <w:szCs w:val="32"/>
        </w:rPr>
        <w:t>v G-centru Tábor, Středisko Domov pro seniory</w:t>
      </w:r>
    </w:p>
    <w:p w:rsidR="00453471" w:rsidRPr="00596F63" w:rsidRDefault="00453471" w:rsidP="00453471"/>
    <w:p w:rsidR="00453471" w:rsidRPr="004D7745" w:rsidRDefault="00453471" w:rsidP="00453471">
      <w:pPr>
        <w:rPr>
          <w:rFonts w:ascii="Arial,Bold" w:hAnsi="Arial,Bold"/>
          <w:bCs/>
          <w:color w:val="FF0000"/>
        </w:rPr>
      </w:pPr>
      <w:r w:rsidRPr="00596F63">
        <w:t xml:space="preserve">Níže uvedeného dne, měsíce a roku </w:t>
      </w:r>
      <w:r w:rsidRPr="00596F63">
        <w:rPr>
          <w:rFonts w:ascii="Arial,Bold" w:hAnsi="Arial,Bold"/>
          <w:b/>
        </w:rPr>
        <w:t>u z a v ř e l y</w:t>
      </w:r>
      <w:r w:rsidR="004D7745" w:rsidRPr="008328E5">
        <w:rPr>
          <w:rFonts w:ascii="Arial,Bold" w:hAnsi="Arial,Bold"/>
          <w:b/>
          <w:color w:val="000000" w:themeColor="text1"/>
        </w:rPr>
        <w:t xml:space="preserve"> </w:t>
      </w:r>
      <w:r w:rsidR="004D7745" w:rsidRPr="008328E5">
        <w:rPr>
          <w:rFonts w:ascii="Arial,Bold" w:hAnsi="Arial,Bold"/>
          <w:bCs/>
          <w:color w:val="000000" w:themeColor="text1"/>
        </w:rPr>
        <w:t>níže uvedené smluvní strany:</w:t>
      </w:r>
    </w:p>
    <w:p w:rsidR="00453471" w:rsidRPr="00596F63" w:rsidRDefault="00453471" w:rsidP="00453471"/>
    <w:p w:rsidR="00453471" w:rsidRPr="00596F63" w:rsidRDefault="00453471" w:rsidP="00453471">
      <w:pPr>
        <w:pStyle w:val="10"/>
      </w:pPr>
      <w:r w:rsidRPr="00596F63">
        <w:t>1)</w:t>
      </w:r>
      <w:r w:rsidRPr="00596F63">
        <w:tab/>
      </w:r>
      <w:r w:rsidR="004D7745">
        <w:t>p</w:t>
      </w:r>
      <w:r w:rsidRPr="00596F63">
        <w:t xml:space="preserve">an (paní)      </w:t>
      </w:r>
    </w:p>
    <w:p w:rsidR="00453471" w:rsidRPr="00596F63" w:rsidRDefault="00453471" w:rsidP="00453471">
      <w:pPr>
        <w:rPr>
          <w:b/>
        </w:rPr>
      </w:pPr>
      <w:r w:rsidRPr="00596F63">
        <w:t xml:space="preserve">narozen(a)     </w:t>
      </w:r>
    </w:p>
    <w:p w:rsidR="00453471" w:rsidRPr="00596F63" w:rsidRDefault="00453471" w:rsidP="00453471">
      <w:r w:rsidRPr="00596F63">
        <w:t xml:space="preserve">bydliště           </w:t>
      </w:r>
    </w:p>
    <w:p w:rsidR="00453471" w:rsidRPr="00596F63" w:rsidRDefault="00453471" w:rsidP="00453471">
      <w:r w:rsidRPr="00596F63" w:rsidDel="00F573D8">
        <w:t xml:space="preserve"> </w:t>
      </w:r>
      <w:r w:rsidRPr="00596F63">
        <w:t xml:space="preserve">(v textu této Smlouvy dále </w:t>
      </w:r>
      <w:r w:rsidR="004D7745" w:rsidRPr="008328E5">
        <w:rPr>
          <w:color w:val="000000" w:themeColor="text1"/>
        </w:rPr>
        <w:t xml:space="preserve">uváděn </w:t>
      </w:r>
      <w:r w:rsidRPr="008328E5">
        <w:rPr>
          <w:color w:val="000000" w:themeColor="text1"/>
        </w:rPr>
        <w:t xml:space="preserve">jen </w:t>
      </w:r>
      <w:r w:rsidR="004D7745" w:rsidRPr="008328E5">
        <w:rPr>
          <w:color w:val="000000" w:themeColor="text1"/>
        </w:rPr>
        <w:t xml:space="preserve">jako </w:t>
      </w:r>
      <w:r w:rsidRPr="00596F63">
        <w:t>„Klient“)</w:t>
      </w:r>
    </w:p>
    <w:p w:rsidR="00453471" w:rsidRPr="00596F63" w:rsidRDefault="00453471" w:rsidP="00453471">
      <w:r w:rsidRPr="00596F63">
        <w:t xml:space="preserve">           </w:t>
      </w:r>
    </w:p>
    <w:p w:rsidR="00453471" w:rsidRPr="00596F63" w:rsidRDefault="00453471" w:rsidP="00453471">
      <w:r w:rsidRPr="00596F63">
        <w:t xml:space="preserve">           a</w:t>
      </w:r>
    </w:p>
    <w:p w:rsidR="00453471" w:rsidRPr="00596F63" w:rsidRDefault="00453471" w:rsidP="00453471"/>
    <w:p w:rsidR="00453471" w:rsidRPr="00596F63" w:rsidRDefault="00453471" w:rsidP="00453471">
      <w:pPr>
        <w:pStyle w:val="10"/>
      </w:pPr>
      <w:r w:rsidRPr="00596F63">
        <w:t>2)</w:t>
      </w:r>
      <w:r w:rsidRPr="00596F63">
        <w:tab/>
      </w:r>
      <w:r w:rsidRPr="00596F63">
        <w:rPr>
          <w:b/>
        </w:rPr>
        <w:t>G-centrum Tábor,</w:t>
      </w:r>
      <w:r w:rsidRPr="00596F63">
        <w:t xml:space="preserve"> příspěvková organizace Města Tábora, </w:t>
      </w:r>
    </w:p>
    <w:p w:rsidR="00453471" w:rsidRPr="00596F63" w:rsidRDefault="00453471" w:rsidP="00453471">
      <w:pPr>
        <w:pStyle w:val="10"/>
      </w:pPr>
    </w:p>
    <w:p w:rsidR="00453471" w:rsidRPr="00596F63" w:rsidRDefault="00453471" w:rsidP="00453471">
      <w:pPr>
        <w:pStyle w:val="10"/>
      </w:pPr>
      <w:r w:rsidRPr="00596F63">
        <w:t>středisko Domov pro seniory</w:t>
      </w:r>
    </w:p>
    <w:p w:rsidR="00453471" w:rsidRPr="00596F63" w:rsidRDefault="00453471" w:rsidP="00453471">
      <w:r w:rsidRPr="00596F63">
        <w:t>IČO: 67189393</w:t>
      </w:r>
    </w:p>
    <w:p w:rsidR="00453471" w:rsidRPr="00596F63" w:rsidRDefault="00453471" w:rsidP="00453471">
      <w:r w:rsidRPr="00596F63">
        <w:t xml:space="preserve">Kpt. Jaroše 2958, 390 03 Tábor </w:t>
      </w:r>
    </w:p>
    <w:p w:rsidR="00453471" w:rsidRPr="00596F63" w:rsidRDefault="00A558D8" w:rsidP="00453471">
      <w:r>
        <w:t>zastoupené Mgr. Janou Svačinovou</w:t>
      </w:r>
      <w:r w:rsidR="00453471" w:rsidRPr="00596F63">
        <w:t xml:space="preserve">, </w:t>
      </w:r>
      <w:r>
        <w:t xml:space="preserve">MBA, MSc., </w:t>
      </w:r>
      <w:r w:rsidR="00453471" w:rsidRPr="00596F63">
        <w:t xml:space="preserve">ředitelkou </w:t>
      </w:r>
    </w:p>
    <w:p w:rsidR="00453471" w:rsidRDefault="00453471" w:rsidP="00453471">
      <w:r w:rsidRPr="00596F63">
        <w:t xml:space="preserve">(v textu této Smlouvy dále </w:t>
      </w:r>
      <w:r w:rsidR="004D7745" w:rsidRPr="00FC6D5F">
        <w:rPr>
          <w:color w:val="000000" w:themeColor="text1"/>
        </w:rPr>
        <w:t xml:space="preserve">uváděn </w:t>
      </w:r>
      <w:r w:rsidRPr="00FC6D5F">
        <w:rPr>
          <w:color w:val="000000" w:themeColor="text1"/>
        </w:rPr>
        <w:t>jen</w:t>
      </w:r>
      <w:r w:rsidR="004D7745" w:rsidRPr="00FC6D5F">
        <w:rPr>
          <w:color w:val="000000" w:themeColor="text1"/>
        </w:rPr>
        <w:t xml:space="preserve"> jako</w:t>
      </w:r>
      <w:r w:rsidRPr="00FC6D5F">
        <w:rPr>
          <w:color w:val="000000" w:themeColor="text1"/>
        </w:rPr>
        <w:t xml:space="preserve"> </w:t>
      </w:r>
      <w:r w:rsidRPr="00596F63">
        <w:t>„Poskytovatel“)</w:t>
      </w:r>
    </w:p>
    <w:p w:rsidR="004D7745" w:rsidRPr="00596F63" w:rsidRDefault="004D7745" w:rsidP="00453471"/>
    <w:p w:rsidR="00453471" w:rsidRPr="00596F63" w:rsidRDefault="00453471" w:rsidP="00453471">
      <w:r w:rsidRPr="00596F63">
        <w:t>v souladu se zákonem č. 108/2006 Sb., o sociálních službách</w:t>
      </w:r>
      <w:r w:rsidR="004D7745">
        <w:t>, ve znění pozdějších předpisů,</w:t>
      </w:r>
      <w:r w:rsidRPr="00596F63">
        <w:t xml:space="preserve"> </w:t>
      </w:r>
      <w:r w:rsidR="004D7745">
        <w:t>(</w:t>
      </w:r>
      <w:r w:rsidR="004D7745" w:rsidRPr="00FC6D5F">
        <w:rPr>
          <w:color w:val="000000" w:themeColor="text1"/>
        </w:rPr>
        <w:t>dále jen ZSS</w:t>
      </w:r>
      <w:r w:rsidR="004D7745">
        <w:t xml:space="preserve">) </w:t>
      </w:r>
      <w:r w:rsidRPr="00596F63">
        <w:t>tuto</w:t>
      </w:r>
      <w:r w:rsidR="00EF4CC5">
        <w:t xml:space="preserve"> </w:t>
      </w:r>
      <w:r w:rsidRPr="00596F63">
        <w:rPr>
          <w:b/>
        </w:rPr>
        <w:t>Smlouvu o poskytování sociální služby v Domově pro seniory podle §</w:t>
      </w:r>
      <w:r w:rsidR="00EF4CC5">
        <w:rPr>
          <w:b/>
        </w:rPr>
        <w:t> </w:t>
      </w:r>
      <w:r w:rsidRPr="00596F63">
        <w:rPr>
          <w:b/>
        </w:rPr>
        <w:t xml:space="preserve">49 </w:t>
      </w:r>
      <w:r w:rsidR="004D7745" w:rsidRPr="00FC6D5F">
        <w:rPr>
          <w:b/>
          <w:color w:val="000000" w:themeColor="text1"/>
        </w:rPr>
        <w:t>ZSS,</w:t>
      </w:r>
      <w:r w:rsidRPr="00FC6D5F">
        <w:rPr>
          <w:color w:val="000000" w:themeColor="text1"/>
        </w:rPr>
        <w:t xml:space="preserve"> </w:t>
      </w:r>
      <w:r w:rsidRPr="00596F63">
        <w:t xml:space="preserve">(v textu této smlouvy </w:t>
      </w:r>
      <w:r w:rsidRPr="00FC6D5F">
        <w:rPr>
          <w:color w:val="000000" w:themeColor="text1"/>
        </w:rPr>
        <w:t xml:space="preserve">dále </w:t>
      </w:r>
      <w:r w:rsidR="004D7745" w:rsidRPr="00FC6D5F">
        <w:rPr>
          <w:color w:val="000000" w:themeColor="text1"/>
        </w:rPr>
        <w:t xml:space="preserve">uváděna </w:t>
      </w:r>
      <w:r w:rsidRPr="00FC6D5F">
        <w:rPr>
          <w:color w:val="000000" w:themeColor="text1"/>
        </w:rPr>
        <w:t>jen</w:t>
      </w:r>
      <w:r w:rsidR="004D7745" w:rsidRPr="00FC6D5F">
        <w:rPr>
          <w:color w:val="000000" w:themeColor="text1"/>
        </w:rPr>
        <w:t xml:space="preserve"> jako</w:t>
      </w:r>
      <w:r w:rsidRPr="00FC6D5F">
        <w:rPr>
          <w:color w:val="000000" w:themeColor="text1"/>
        </w:rPr>
        <w:t xml:space="preserve"> „</w:t>
      </w:r>
      <w:r w:rsidR="00106922">
        <w:t>Smlouva“).</w:t>
      </w:r>
    </w:p>
    <w:p w:rsidR="00453471" w:rsidRPr="00596F63" w:rsidRDefault="00453471" w:rsidP="00453471"/>
    <w:p w:rsidR="00453471" w:rsidRPr="00596F63" w:rsidRDefault="00453471" w:rsidP="00453471">
      <w:pPr>
        <w:pStyle w:val="Hlava"/>
      </w:pPr>
      <w:r w:rsidRPr="00596F63">
        <w:t>I.</w:t>
      </w:r>
    </w:p>
    <w:p w:rsidR="00453471" w:rsidRPr="00596F63" w:rsidRDefault="00453471" w:rsidP="00453471">
      <w:pPr>
        <w:pStyle w:val="Hlava"/>
      </w:pPr>
      <w:r w:rsidRPr="00596F63">
        <w:t>Rozsah poskytování sociální služby</w:t>
      </w:r>
    </w:p>
    <w:p w:rsidR="00453471" w:rsidRPr="00596F63" w:rsidRDefault="00453471" w:rsidP="00453471">
      <w:r w:rsidRPr="00596F63">
        <w:t>(1) Poskytovatel se zavazuje poskytovat Klientovi v Domově pro seniory (dále jen „Domov“):</w:t>
      </w:r>
    </w:p>
    <w:p w:rsidR="00453471" w:rsidRPr="00596F63" w:rsidRDefault="004D7745" w:rsidP="00453471">
      <w:pPr>
        <w:pStyle w:val="a"/>
      </w:pPr>
      <w:r>
        <w:t>u</w:t>
      </w:r>
      <w:r w:rsidR="00453471" w:rsidRPr="00596F63">
        <w:t>bytování</w:t>
      </w:r>
      <w:r>
        <w:t xml:space="preserve"> </w:t>
      </w:r>
      <w:bookmarkStart w:id="0" w:name="_Hlk23254546"/>
      <w:r>
        <w:t>dle čl. II Smlouvy</w:t>
      </w:r>
    </w:p>
    <w:bookmarkEnd w:id="0"/>
    <w:p w:rsidR="00453471" w:rsidRPr="00596F63" w:rsidRDefault="00453471" w:rsidP="00453471">
      <w:pPr>
        <w:pStyle w:val="a"/>
      </w:pPr>
      <w:r w:rsidRPr="00596F63">
        <w:t>stravování,</w:t>
      </w:r>
      <w:r w:rsidR="004D7745">
        <w:t xml:space="preserve"> dle čl. III Smlouvy</w:t>
      </w:r>
    </w:p>
    <w:p w:rsidR="00453471" w:rsidRPr="00596F63" w:rsidRDefault="00453471" w:rsidP="00453471">
      <w:pPr>
        <w:pStyle w:val="a"/>
      </w:pPr>
      <w:r w:rsidRPr="00596F63">
        <w:t>úkony péče</w:t>
      </w:r>
      <w:r w:rsidR="004D7745">
        <w:t xml:space="preserve"> dle čl. IV. Smlouvy.</w:t>
      </w:r>
    </w:p>
    <w:p w:rsidR="001E31D4" w:rsidRDefault="001E31D4" w:rsidP="00453471">
      <w:pPr>
        <w:pStyle w:val="Hlava"/>
      </w:pPr>
    </w:p>
    <w:p w:rsidR="001E31D4" w:rsidRDefault="001E31D4" w:rsidP="00453471">
      <w:pPr>
        <w:pStyle w:val="Hlava"/>
      </w:pPr>
    </w:p>
    <w:p w:rsidR="00453471" w:rsidRPr="00596F63" w:rsidRDefault="00453471" w:rsidP="00453471">
      <w:pPr>
        <w:pStyle w:val="Hlava"/>
      </w:pPr>
      <w:r w:rsidRPr="00596F63">
        <w:lastRenderedPageBreak/>
        <w:t>II.</w:t>
      </w:r>
    </w:p>
    <w:p w:rsidR="00453471" w:rsidRPr="00596F63" w:rsidRDefault="00453471" w:rsidP="00453471">
      <w:pPr>
        <w:pStyle w:val="Hlava"/>
      </w:pPr>
      <w:r w:rsidRPr="00596F63">
        <w:t>Ubytování</w:t>
      </w:r>
    </w:p>
    <w:p w:rsidR="00453471" w:rsidRPr="00596F63" w:rsidRDefault="00453471" w:rsidP="00453471">
      <w:r w:rsidRPr="00596F63">
        <w:t>(1) Klientovi se poskytuje ubytování v</w:t>
      </w:r>
    </w:p>
    <w:p w:rsidR="00453471" w:rsidRPr="00596F63" w:rsidRDefault="00074CFC" w:rsidP="00674DA9">
      <w:pPr>
        <w:spacing w:before="0"/>
        <w:ind w:firstLine="284"/>
      </w:pPr>
      <w:sdt>
        <w:sdtPr>
          <w:id w:val="-1245188936"/>
          <w14:checkbox>
            <w14:checked w14:val="0"/>
            <w14:checkedState w14:val="2612" w14:font="MS Gothic"/>
            <w14:uncheckedState w14:val="2610" w14:font="MS Gothic"/>
          </w14:checkbox>
        </w:sdtPr>
        <w:sdtEndPr/>
        <w:sdtContent>
          <w:r w:rsidR="00674DA9" w:rsidRPr="00596F63">
            <w:rPr>
              <w:rFonts w:ascii="MS Gothic" w:eastAsia="MS Gothic" w:hAnsi="MS Gothic" w:hint="eastAsia"/>
            </w:rPr>
            <w:t>☐</w:t>
          </w:r>
        </w:sdtContent>
      </w:sdt>
      <w:r w:rsidR="00453471" w:rsidRPr="00596F63">
        <w:t xml:space="preserve">  jednolůžkovém pokoji,</w:t>
      </w:r>
    </w:p>
    <w:p w:rsidR="00453471" w:rsidRPr="00596F63" w:rsidRDefault="00074CFC" w:rsidP="00674DA9">
      <w:pPr>
        <w:spacing w:before="0"/>
        <w:ind w:firstLine="284"/>
      </w:pPr>
      <w:sdt>
        <w:sdtPr>
          <w:id w:val="-661013003"/>
          <w14:checkbox>
            <w14:checked w14:val="0"/>
            <w14:checkedState w14:val="2612" w14:font="MS Gothic"/>
            <w14:uncheckedState w14:val="2610" w14:font="MS Gothic"/>
          </w14:checkbox>
        </w:sdtPr>
        <w:sdtEndPr/>
        <w:sdtContent>
          <w:r w:rsidR="00453471" w:rsidRPr="00596F63">
            <w:rPr>
              <w:rFonts w:ascii="MS Gothic" w:eastAsia="MS Gothic" w:hAnsi="MS Gothic" w:hint="eastAsia"/>
            </w:rPr>
            <w:t>☐</w:t>
          </w:r>
        </w:sdtContent>
      </w:sdt>
      <w:r w:rsidR="00453471" w:rsidRPr="00596F63">
        <w:t xml:space="preserve">  dvoulůžkovém pokoji.</w:t>
      </w:r>
    </w:p>
    <w:p w:rsidR="00453471" w:rsidRPr="00596F63" w:rsidRDefault="00453471" w:rsidP="00453471">
      <w:r w:rsidRPr="00596F63">
        <w:t>(2) K pokoji náleží:</w:t>
      </w:r>
    </w:p>
    <w:p w:rsidR="00453471" w:rsidRPr="00596F63" w:rsidRDefault="00074CFC" w:rsidP="00674DA9">
      <w:pPr>
        <w:spacing w:before="0"/>
        <w:ind w:firstLine="284"/>
      </w:pPr>
      <w:sdt>
        <w:sdtPr>
          <w:id w:val="-1127540698"/>
          <w14:checkbox>
            <w14:checked w14:val="0"/>
            <w14:checkedState w14:val="2612" w14:font="MS Gothic"/>
            <w14:uncheckedState w14:val="2610" w14:font="MS Gothic"/>
          </w14:checkbox>
        </w:sdtPr>
        <w:sdtEndPr/>
        <w:sdtContent>
          <w:r w:rsidR="00453471" w:rsidRPr="00596F63">
            <w:rPr>
              <w:rFonts w:ascii="MS Gothic" w:eastAsia="MS Gothic" w:hAnsi="MS Gothic" w:hint="eastAsia"/>
            </w:rPr>
            <w:t>☐</w:t>
          </w:r>
        </w:sdtContent>
      </w:sdt>
      <w:r w:rsidR="00453471" w:rsidRPr="00596F63">
        <w:t xml:space="preserve">  předsíň, </w:t>
      </w:r>
    </w:p>
    <w:p w:rsidR="00453471" w:rsidRPr="00596F63" w:rsidRDefault="00074CFC" w:rsidP="00674DA9">
      <w:pPr>
        <w:pStyle w:val="a"/>
        <w:numPr>
          <w:ilvl w:val="0"/>
          <w:numId w:val="0"/>
        </w:numPr>
        <w:spacing w:before="0"/>
        <w:ind w:firstLine="284"/>
      </w:pPr>
      <w:sdt>
        <w:sdtPr>
          <w:id w:val="596754733"/>
          <w14:checkbox>
            <w14:checked w14:val="0"/>
            <w14:checkedState w14:val="2612" w14:font="MS Gothic"/>
            <w14:uncheckedState w14:val="2610" w14:font="MS Gothic"/>
          </w14:checkbox>
        </w:sdtPr>
        <w:sdtEndPr/>
        <w:sdtContent>
          <w:r w:rsidR="00453471" w:rsidRPr="00596F63">
            <w:rPr>
              <w:rFonts w:ascii="MS Gothic" w:eastAsia="MS Gothic" w:hAnsi="MS Gothic" w:hint="eastAsia"/>
            </w:rPr>
            <w:t>☐</w:t>
          </w:r>
        </w:sdtContent>
      </w:sdt>
      <w:r w:rsidR="00453471" w:rsidRPr="00596F63">
        <w:t xml:space="preserve">  bezbariérové WC a sprchový kout,</w:t>
      </w:r>
    </w:p>
    <w:p w:rsidR="00453471" w:rsidRPr="00596F63" w:rsidRDefault="00074CFC" w:rsidP="00674DA9">
      <w:pPr>
        <w:pStyle w:val="a"/>
        <w:numPr>
          <w:ilvl w:val="0"/>
          <w:numId w:val="0"/>
        </w:numPr>
        <w:spacing w:before="0"/>
        <w:ind w:firstLine="284"/>
      </w:pPr>
      <w:sdt>
        <w:sdtPr>
          <w:id w:val="1852368861"/>
          <w14:checkbox>
            <w14:checked w14:val="0"/>
            <w14:checkedState w14:val="2612" w14:font="MS Gothic"/>
            <w14:uncheckedState w14:val="2610" w14:font="MS Gothic"/>
          </w14:checkbox>
        </w:sdtPr>
        <w:sdtEndPr/>
        <w:sdtContent>
          <w:r w:rsidR="00453471" w:rsidRPr="00596F63">
            <w:rPr>
              <w:rFonts w:ascii="MS Gothic" w:eastAsia="MS Gothic" w:hAnsi="MS Gothic" w:hint="eastAsia"/>
            </w:rPr>
            <w:t>☐</w:t>
          </w:r>
        </w:sdtContent>
      </w:sdt>
      <w:r w:rsidR="00453471" w:rsidRPr="00596F63">
        <w:t xml:space="preserve">  kuchyňka.</w:t>
      </w:r>
    </w:p>
    <w:p w:rsidR="00453471" w:rsidRPr="00596F63" w:rsidRDefault="00453471" w:rsidP="00453471">
      <w:r w:rsidRPr="00596F63">
        <w:t xml:space="preserve">(3) Pokoj je vybaven dle aktuálního inventárního seznamu, který je dostupný v pokoji klienta. </w:t>
      </w:r>
    </w:p>
    <w:p w:rsidR="00453471" w:rsidRPr="00596F63" w:rsidRDefault="00453471" w:rsidP="00453471">
      <w:r w:rsidRPr="00596F63">
        <w:t>(4) Mimo pokoj a prostory uvedené v předchozím o</w:t>
      </w:r>
      <w:smartTag w:uri="urn:schemas-microsoft-com:office:smarttags" w:element="PersonName">
        <w:r w:rsidRPr="00596F63">
          <w:t>ds</w:t>
        </w:r>
      </w:smartTag>
      <w:r w:rsidRPr="00596F63">
        <w:t>tavci může Klient způsobem obvyklým užívat společně s ostatními klienty v Domově také:</w:t>
      </w:r>
    </w:p>
    <w:p w:rsidR="00453471" w:rsidRPr="00596F63" w:rsidRDefault="00453471" w:rsidP="00453471">
      <w:pPr>
        <w:pStyle w:val="a"/>
        <w:numPr>
          <w:ilvl w:val="0"/>
          <w:numId w:val="6"/>
        </w:numPr>
      </w:pPr>
      <w:r w:rsidRPr="00596F63">
        <w:t>atrium,</w:t>
      </w:r>
    </w:p>
    <w:p w:rsidR="00453471" w:rsidRPr="00596F63" w:rsidRDefault="00453471" w:rsidP="00453471">
      <w:pPr>
        <w:pStyle w:val="a"/>
        <w:numPr>
          <w:ilvl w:val="0"/>
          <w:numId w:val="6"/>
        </w:numPr>
      </w:pPr>
      <w:r w:rsidRPr="00596F63">
        <w:t>jídelnu,</w:t>
      </w:r>
    </w:p>
    <w:p w:rsidR="00453471" w:rsidRPr="00596F63" w:rsidRDefault="00453471" w:rsidP="00453471">
      <w:pPr>
        <w:pStyle w:val="a"/>
      </w:pPr>
      <w:r w:rsidRPr="00596F63">
        <w:t xml:space="preserve">společenskou místnost a kuchyňku „Selskou </w:t>
      </w:r>
      <w:r w:rsidR="004D7745">
        <w:t>I</w:t>
      </w:r>
      <w:r w:rsidRPr="00596F63">
        <w:t>zbu“,</w:t>
      </w:r>
    </w:p>
    <w:p w:rsidR="00453471" w:rsidRPr="00596F63" w:rsidRDefault="00453471" w:rsidP="00453471">
      <w:pPr>
        <w:pStyle w:val="a"/>
      </w:pPr>
      <w:r w:rsidRPr="00596F63">
        <w:t>společenskou místnost a kuchyňku v přízemí,</w:t>
      </w:r>
    </w:p>
    <w:p w:rsidR="00453471" w:rsidRPr="00596F63" w:rsidRDefault="00453471" w:rsidP="00453471">
      <w:pPr>
        <w:pStyle w:val="a"/>
      </w:pPr>
      <w:r w:rsidRPr="00596F63">
        <w:t>kapli,</w:t>
      </w:r>
    </w:p>
    <w:p w:rsidR="00453471" w:rsidRPr="00596F63" w:rsidRDefault="00EF4CC5" w:rsidP="00453471">
      <w:pPr>
        <w:pStyle w:val="a"/>
      </w:pPr>
      <w:r>
        <w:t>zahradu.</w:t>
      </w:r>
    </w:p>
    <w:p w:rsidR="00453471" w:rsidRPr="00596F63" w:rsidRDefault="00453471" w:rsidP="00453471">
      <w:r w:rsidRPr="00596F63">
        <w:t>(5) Ubytování zahrnuje také topení, teplou a studenou vodu, elektrický proud, úklid, praní a žehlení, odvoz odpadků.</w:t>
      </w:r>
    </w:p>
    <w:p w:rsidR="00453471" w:rsidRPr="00596F63" w:rsidRDefault="00453471" w:rsidP="00453471">
      <w:r w:rsidRPr="00596F63">
        <w:t>(6) Poskytovatel je povinen udržovat prostory k ubytování a k užívání ve stavu způsobilém pro řádné ubytování a užívání, zajistit Klientovi nerušený výkon práv spojených s užíváním těchto prostor.</w:t>
      </w:r>
    </w:p>
    <w:p w:rsidR="00453471" w:rsidRPr="00596F63" w:rsidRDefault="00453471" w:rsidP="00453471"/>
    <w:p w:rsidR="00453471" w:rsidRPr="00596F63" w:rsidRDefault="00453471" w:rsidP="00453471">
      <w:pPr>
        <w:pStyle w:val="Hlava"/>
      </w:pPr>
      <w:r w:rsidRPr="00596F63">
        <w:t>III.</w:t>
      </w:r>
    </w:p>
    <w:p w:rsidR="00453471" w:rsidRPr="00596F63" w:rsidRDefault="00453471" w:rsidP="00453471">
      <w:pPr>
        <w:pStyle w:val="Hlava"/>
      </w:pPr>
      <w:r w:rsidRPr="00596F63">
        <w:t>Stravování</w:t>
      </w:r>
    </w:p>
    <w:p w:rsidR="00055CE0" w:rsidRDefault="00453471" w:rsidP="00453471">
      <w:r w:rsidRPr="00596F63">
        <w:t xml:space="preserve">(1) Poskytovatel poskytuje Klientovi stravu v rozsahu minimálně třikrát denně. </w:t>
      </w:r>
    </w:p>
    <w:p w:rsidR="00453471" w:rsidRPr="00596F63" w:rsidRDefault="00453471" w:rsidP="00453471">
      <w:r w:rsidRPr="00596F63">
        <w:t xml:space="preserve">(2) Stravování probíhá na základě předem zveřejněného jídelního lístku a podle Domácího řádu G-centra, Domova pro seniory. </w:t>
      </w:r>
    </w:p>
    <w:p w:rsidR="00453471" w:rsidRPr="00596F63" w:rsidRDefault="00453471" w:rsidP="00453471">
      <w:pPr>
        <w:pStyle w:val="Hlava"/>
      </w:pPr>
    </w:p>
    <w:p w:rsidR="00453471" w:rsidRPr="00596F63" w:rsidRDefault="00453471" w:rsidP="00453471">
      <w:pPr>
        <w:pStyle w:val="Hlava"/>
      </w:pPr>
      <w:r w:rsidRPr="00596F63">
        <w:t>IV.</w:t>
      </w:r>
    </w:p>
    <w:p w:rsidR="00453471" w:rsidRPr="00596F63" w:rsidRDefault="00453471" w:rsidP="00453471">
      <w:pPr>
        <w:pStyle w:val="Hlava"/>
      </w:pPr>
      <w:r w:rsidRPr="00596F63">
        <w:t>Péče</w:t>
      </w:r>
    </w:p>
    <w:p w:rsidR="00453471" w:rsidRPr="004261D9" w:rsidRDefault="00453471" w:rsidP="00453471">
      <w:pPr>
        <w:rPr>
          <w:rFonts w:cs="Calibri"/>
        </w:rPr>
      </w:pPr>
      <w:r w:rsidRPr="00596F63">
        <w:t>(1) Poskytovatel se zavazuje a j</w:t>
      </w:r>
      <w:r w:rsidR="00A9461C">
        <w:t>e povinen poskytovat Klientovi</w:t>
      </w:r>
      <w:r w:rsidR="004261D9">
        <w:rPr>
          <w:rFonts w:cs="Calibri"/>
        </w:rPr>
        <w:t xml:space="preserve"> </w:t>
      </w:r>
      <w:r w:rsidRPr="00596F63">
        <w:t>tyto základní činnosti:</w:t>
      </w:r>
    </w:p>
    <w:p w:rsidR="00453471" w:rsidRPr="00596F63" w:rsidRDefault="00453471" w:rsidP="00453471">
      <w:pPr>
        <w:pStyle w:val="a"/>
        <w:numPr>
          <w:ilvl w:val="0"/>
          <w:numId w:val="4"/>
        </w:numPr>
      </w:pPr>
      <w:r w:rsidRPr="00596F63">
        <w:t>pomoc při zvládání běžných úkonů péče o vlastní osobu,</w:t>
      </w:r>
    </w:p>
    <w:p w:rsidR="00453471" w:rsidRPr="00596F63" w:rsidRDefault="00453471" w:rsidP="00453471">
      <w:pPr>
        <w:pStyle w:val="a"/>
      </w:pPr>
      <w:r w:rsidRPr="00596F63">
        <w:t>pomoc při osobní hygieně nebo poskytnutí podmínek pro osobní hygienu,</w:t>
      </w:r>
    </w:p>
    <w:p w:rsidR="00453471" w:rsidRPr="00596F63" w:rsidRDefault="00453471" w:rsidP="00453471">
      <w:pPr>
        <w:pStyle w:val="a"/>
      </w:pPr>
      <w:r w:rsidRPr="00596F63">
        <w:t>zprostředkování kontaktu se společenským prostředím,</w:t>
      </w:r>
    </w:p>
    <w:p w:rsidR="00453471" w:rsidRPr="00596F63" w:rsidRDefault="00453471" w:rsidP="00453471">
      <w:pPr>
        <w:pStyle w:val="a"/>
      </w:pPr>
      <w:r w:rsidRPr="00596F63">
        <w:t>sociálně terapeutické činnosti,</w:t>
      </w:r>
    </w:p>
    <w:p w:rsidR="00453471" w:rsidRPr="00596F63" w:rsidRDefault="00453471" w:rsidP="00453471">
      <w:pPr>
        <w:pStyle w:val="a"/>
      </w:pPr>
      <w:r w:rsidRPr="00596F63">
        <w:t>aktivizační činnosti,</w:t>
      </w:r>
    </w:p>
    <w:p w:rsidR="00453471" w:rsidRPr="00596F63" w:rsidRDefault="00453471" w:rsidP="00453471">
      <w:pPr>
        <w:pStyle w:val="a"/>
      </w:pPr>
      <w:r w:rsidRPr="00596F63">
        <w:t>pomoc při uplatňování práv, oprávněných zájmů a při obstarávání osobních záležitostí.</w:t>
      </w:r>
    </w:p>
    <w:p w:rsidR="00453471" w:rsidRPr="00596F63" w:rsidRDefault="00453471" w:rsidP="00453471">
      <w:r w:rsidRPr="00596F63">
        <w:t xml:space="preserve">(2) Smluvní strany se dohodly, že poskytované sociální služby budou směřovat k naplňování těchto (tohoto) osobních cílů </w:t>
      </w:r>
      <w:r w:rsidR="00387127">
        <w:t>klienta</w:t>
      </w:r>
      <w:r w:rsidRPr="00596F63">
        <w:t>:</w:t>
      </w:r>
    </w:p>
    <w:p w:rsidR="00453471" w:rsidRPr="00596F63" w:rsidRDefault="00453471" w:rsidP="00453471">
      <w:r w:rsidRPr="00596F63">
        <w:lastRenderedPageBreak/>
        <w:t xml:space="preserve">(3) Na základě osobních cílů </w:t>
      </w:r>
      <w:r w:rsidR="00454FD4">
        <w:t>klienta</w:t>
      </w:r>
      <w:r w:rsidRPr="00596F63">
        <w:t xml:space="preserve"> uvedených v bodu 2. tohoto článku bude poskytovatel sestavovat společně s</w:t>
      </w:r>
      <w:r w:rsidR="00D93E86">
        <w:t xml:space="preserve"> klientem </w:t>
      </w:r>
      <w:r w:rsidRPr="00596F63">
        <w:t xml:space="preserve">individuální plán průběhu poskytování sociální služby. Případné dohodnuté změny osobních cílů </w:t>
      </w:r>
      <w:r w:rsidR="00D93E86">
        <w:t>klienta</w:t>
      </w:r>
      <w:r w:rsidRPr="00596F63">
        <w:t xml:space="preserve"> budou v průběhu poskytování služby zaznamenávány v individuálních plánech průběhu sociální služby </w:t>
      </w:r>
      <w:r w:rsidR="00387127">
        <w:t>klienta</w:t>
      </w:r>
      <w:r w:rsidRPr="00596F63">
        <w:t>.</w:t>
      </w:r>
    </w:p>
    <w:p w:rsidR="00453471" w:rsidRPr="00FC6D5F" w:rsidRDefault="00453471" w:rsidP="00453471">
      <w:pPr>
        <w:rPr>
          <w:color w:val="000000" w:themeColor="text1"/>
        </w:rPr>
      </w:pPr>
      <w:r w:rsidRPr="00596F63">
        <w:t xml:space="preserve">(4) Poskytovatel je povinen zajistit Klientovi zdravotní péči v rozsahu </w:t>
      </w:r>
      <w:r w:rsidRPr="00FC6D5F">
        <w:rPr>
          <w:color w:val="000000" w:themeColor="text1"/>
        </w:rPr>
        <w:t xml:space="preserve">dle </w:t>
      </w:r>
      <w:r w:rsidR="00105659" w:rsidRPr="00FC6D5F">
        <w:rPr>
          <w:color w:val="000000" w:themeColor="text1"/>
        </w:rPr>
        <w:t>zákona č. 48/1997 Sb., o veřejném zdravotním pojištění, ve znění pozdějších předpisů (§ 36 ZSS).</w:t>
      </w:r>
    </w:p>
    <w:p w:rsidR="00105659" w:rsidRPr="00FC6D5F" w:rsidRDefault="00105659" w:rsidP="00453471">
      <w:pPr>
        <w:rPr>
          <w:color w:val="000000" w:themeColor="text1"/>
        </w:rPr>
      </w:pPr>
    </w:p>
    <w:p w:rsidR="00453471" w:rsidRPr="00596F63" w:rsidRDefault="00453471" w:rsidP="00453471">
      <w:pPr>
        <w:pStyle w:val="Hlava"/>
      </w:pPr>
      <w:r w:rsidRPr="00596F63">
        <w:t>V.</w:t>
      </w:r>
    </w:p>
    <w:p w:rsidR="00453471" w:rsidRPr="00596F63" w:rsidRDefault="00453471" w:rsidP="00453471">
      <w:pPr>
        <w:pStyle w:val="Hlava"/>
      </w:pPr>
      <w:r w:rsidRPr="00596F63">
        <w:rPr>
          <w:rFonts w:ascii="Arial" w:hAnsi="Arial" w:cs="Arial"/>
        </w:rPr>
        <w:t xml:space="preserve">Místo a </w:t>
      </w:r>
      <w:r w:rsidRPr="00596F63">
        <w:t>čas poskytování sociální služby</w:t>
      </w:r>
    </w:p>
    <w:p w:rsidR="00453471" w:rsidRPr="00596F63" w:rsidRDefault="00453471" w:rsidP="00453471">
      <w:r w:rsidRPr="00596F63">
        <w:t>(1) Služba sjednaná v čl. I. Smlouvy se poskytuje v Domově pro seniory</w:t>
      </w:r>
      <w:r w:rsidR="008D7550">
        <w:t>,</w:t>
      </w:r>
      <w:r w:rsidRPr="00596F63">
        <w:t xml:space="preserve"> provozovaném Poskytovatelem v G-centru Tábor, Kpt. Jaroše 2958, Tábor.</w:t>
      </w:r>
    </w:p>
    <w:p w:rsidR="00453471" w:rsidRPr="00FC6D5F" w:rsidRDefault="00453471" w:rsidP="00453471">
      <w:pPr>
        <w:rPr>
          <w:color w:val="000000" w:themeColor="text1"/>
        </w:rPr>
      </w:pPr>
      <w:r w:rsidRPr="00596F63">
        <w:t xml:space="preserve">(2) </w:t>
      </w:r>
      <w:r w:rsidR="008D7550">
        <w:t>Všechny sjednané s</w:t>
      </w:r>
      <w:r w:rsidRPr="00596F63">
        <w:t>lužb</w:t>
      </w:r>
      <w:r w:rsidR="008D7550">
        <w:t>y</w:t>
      </w:r>
      <w:r w:rsidRPr="00596F63">
        <w:t xml:space="preserve"> </w:t>
      </w:r>
      <w:r w:rsidR="008D7550">
        <w:t xml:space="preserve">dle této </w:t>
      </w:r>
      <w:r w:rsidRPr="00596F63">
        <w:t>Smlouvy se poskytuj</w:t>
      </w:r>
      <w:r w:rsidR="008D7550">
        <w:t>í</w:t>
      </w:r>
      <w:r w:rsidRPr="00596F63">
        <w:t xml:space="preserve"> </w:t>
      </w:r>
      <w:r w:rsidRPr="00FC6D5F">
        <w:rPr>
          <w:color w:val="000000" w:themeColor="text1"/>
        </w:rPr>
        <w:t xml:space="preserve">po celý rok dle časového harmonogramu Poskytovatele a individuálního plánu klienta </w:t>
      </w:r>
      <w:r w:rsidR="000B35B9" w:rsidRPr="00FC6D5F">
        <w:rPr>
          <w:color w:val="000000" w:themeColor="text1"/>
        </w:rPr>
        <w:t xml:space="preserve"> a </w:t>
      </w:r>
      <w:r w:rsidRPr="00FC6D5F">
        <w:rPr>
          <w:color w:val="000000" w:themeColor="text1"/>
        </w:rPr>
        <w:t xml:space="preserve">po </w:t>
      </w:r>
      <w:r w:rsidR="000B35B9" w:rsidRPr="00FC6D5F">
        <w:rPr>
          <w:color w:val="000000" w:themeColor="text1"/>
        </w:rPr>
        <w:t xml:space="preserve">celou </w:t>
      </w:r>
      <w:r w:rsidRPr="00FC6D5F">
        <w:rPr>
          <w:color w:val="000000" w:themeColor="text1"/>
        </w:rPr>
        <w:t>dobu platnosti Smlouvy.</w:t>
      </w:r>
    </w:p>
    <w:p w:rsidR="000C02A9" w:rsidRDefault="000C02A9" w:rsidP="00453471">
      <w:pPr>
        <w:pStyle w:val="Hlava"/>
      </w:pPr>
    </w:p>
    <w:p w:rsidR="00453471" w:rsidRPr="00596F63" w:rsidRDefault="00453471" w:rsidP="00453471">
      <w:pPr>
        <w:pStyle w:val="Hlava"/>
      </w:pPr>
      <w:r w:rsidRPr="00596F63">
        <w:t>VI.</w:t>
      </w:r>
    </w:p>
    <w:p w:rsidR="00453471" w:rsidRPr="00596F63" w:rsidRDefault="00453471" w:rsidP="00453471">
      <w:pPr>
        <w:pStyle w:val="Hlava"/>
      </w:pPr>
      <w:r w:rsidRPr="00596F63">
        <w:t>Výše úhrady a způsob jejího placení</w:t>
      </w:r>
    </w:p>
    <w:p w:rsidR="00453471" w:rsidRPr="00FC6D5F" w:rsidRDefault="00453471" w:rsidP="00453471">
      <w:pPr>
        <w:rPr>
          <w:color w:val="000000" w:themeColor="text1"/>
        </w:rPr>
      </w:pPr>
      <w:r w:rsidRPr="00596F63">
        <w:t>(1) Výše úhrady je rozdělena na úhradu za ubytování a stravu. Platná výše úhrady je uvedena v příloze č. 3 této Smlouvy.</w:t>
      </w:r>
      <w:r w:rsidR="00674DA9" w:rsidRPr="00596F63">
        <w:t xml:space="preserve"> Pro stanovení výše úhrady je </w:t>
      </w:r>
      <w:r w:rsidR="000B35B9" w:rsidRPr="00FC6D5F">
        <w:rPr>
          <w:color w:val="000000" w:themeColor="text1"/>
        </w:rPr>
        <w:t>Klient povinen</w:t>
      </w:r>
      <w:r w:rsidR="00674DA9" w:rsidRPr="00FC6D5F">
        <w:rPr>
          <w:color w:val="000000" w:themeColor="text1"/>
        </w:rPr>
        <w:t xml:space="preserve"> doložit </w:t>
      </w:r>
      <w:r w:rsidR="000B35B9" w:rsidRPr="00FC6D5F">
        <w:rPr>
          <w:color w:val="000000" w:themeColor="text1"/>
        </w:rPr>
        <w:t xml:space="preserve">kopii </w:t>
      </w:r>
      <w:r w:rsidR="00674DA9" w:rsidRPr="00FC6D5F">
        <w:rPr>
          <w:color w:val="000000" w:themeColor="text1"/>
        </w:rPr>
        <w:t xml:space="preserve">rozhodnutí </w:t>
      </w:r>
      <w:r w:rsidR="000B35B9" w:rsidRPr="00FC6D5F">
        <w:rPr>
          <w:color w:val="000000" w:themeColor="text1"/>
        </w:rPr>
        <w:t xml:space="preserve"> </w:t>
      </w:r>
      <w:r w:rsidR="00674DA9" w:rsidRPr="00FC6D5F">
        <w:rPr>
          <w:color w:val="000000" w:themeColor="text1"/>
        </w:rPr>
        <w:t>o přiznání a výši starobního důchodu</w:t>
      </w:r>
      <w:r w:rsidR="000B35B9" w:rsidRPr="00FC6D5F">
        <w:rPr>
          <w:color w:val="000000" w:themeColor="text1"/>
        </w:rPr>
        <w:t xml:space="preserve"> při podpisu této Smlouvy a dále při každé změně tohoto rozhodnutí, nejpozději do 10 kalendářních dnů od jeho doručení.</w:t>
      </w:r>
    </w:p>
    <w:p w:rsidR="00453471" w:rsidRPr="00065327" w:rsidRDefault="00453471" w:rsidP="00453471">
      <w:pPr>
        <w:rPr>
          <w:color w:val="000000" w:themeColor="text1"/>
        </w:rPr>
      </w:pPr>
      <w:r w:rsidRPr="00596F63">
        <w:t xml:space="preserve">(2) Pro účely výpočtu částky za poskytnuté služby v daném měsíci se </w:t>
      </w:r>
      <w:r w:rsidRPr="00065327">
        <w:rPr>
          <w:color w:val="000000" w:themeColor="text1"/>
        </w:rPr>
        <w:t xml:space="preserve">vychází </w:t>
      </w:r>
      <w:r w:rsidR="000B35B9" w:rsidRPr="00065327">
        <w:rPr>
          <w:color w:val="000000" w:themeColor="text1"/>
        </w:rPr>
        <w:t>z </w:t>
      </w:r>
      <w:r w:rsidR="00065327" w:rsidRPr="00065327">
        <w:rPr>
          <w:color w:val="000000" w:themeColor="text1"/>
        </w:rPr>
        <w:t>předpokladu</w:t>
      </w:r>
      <w:r w:rsidR="000B35B9" w:rsidRPr="00065327">
        <w:rPr>
          <w:color w:val="000000" w:themeColor="text1"/>
        </w:rPr>
        <w:t>, že každý měsíc má</w:t>
      </w:r>
      <w:r w:rsidRPr="00065327">
        <w:rPr>
          <w:color w:val="000000" w:themeColor="text1"/>
        </w:rPr>
        <w:t xml:space="preserve"> 30 dnů. </w:t>
      </w:r>
    </w:p>
    <w:p w:rsidR="00453471" w:rsidRPr="00596F63" w:rsidRDefault="00453471" w:rsidP="00453471">
      <w:r w:rsidRPr="00596F63">
        <w:t>(3) Pokud by Klientovi po zaplacení úhrady za ubytování a stravu podle o</w:t>
      </w:r>
      <w:smartTag w:uri="urn:schemas-microsoft-com:office:smarttags" w:element="PersonName">
        <w:r w:rsidRPr="00596F63">
          <w:t>ds</w:t>
        </w:r>
      </w:smartTag>
      <w:r w:rsidRPr="00596F63">
        <w:t xml:space="preserve">t. 1 tohoto článku za kalendářní měsíc nezůstala částka ve výši alespoň 15 % jejího měsíčního příjmu, částka úhrady se sníží.  </w:t>
      </w:r>
    </w:p>
    <w:p w:rsidR="00F74DEF" w:rsidRPr="00596F63" w:rsidRDefault="00453471" w:rsidP="00F74DEF">
      <w:r w:rsidRPr="001E31D4">
        <w:t>(</w:t>
      </w:r>
      <w:r w:rsidR="001E31D4">
        <w:t>4</w:t>
      </w:r>
      <w:r w:rsidRPr="001E31D4">
        <w:t xml:space="preserve">) </w:t>
      </w:r>
      <w:r w:rsidR="00F74DEF" w:rsidRPr="001E31D4">
        <w:t xml:space="preserve">Klient se zavazuje a je povinen platit úhradu za poskytované služby dle platného sazebníku. </w:t>
      </w:r>
      <w:r w:rsidR="003240C2" w:rsidRPr="001E31D4">
        <w:t xml:space="preserve">Splatnost úhrady je vždy do konce kalendářního měsíce, ve kterém je služba poskytována. </w:t>
      </w:r>
      <w:r w:rsidR="00F74DEF" w:rsidRPr="001E31D4">
        <w:t>Klient má možnost provádět platbu úhrady takto:</w:t>
      </w:r>
    </w:p>
    <w:p w:rsidR="00F74DEF" w:rsidRPr="00596F63" w:rsidRDefault="00074CFC" w:rsidP="00F74DEF">
      <w:pPr>
        <w:tabs>
          <w:tab w:val="left" w:pos="426"/>
        </w:tabs>
        <w:spacing w:before="60"/>
      </w:pPr>
      <w:sdt>
        <w:sdtPr>
          <w:id w:val="278226790"/>
          <w14:checkbox>
            <w14:checked w14:val="0"/>
            <w14:checkedState w14:val="2612" w14:font="MS Gothic"/>
            <w14:uncheckedState w14:val="2610" w14:font="MS Gothic"/>
          </w14:checkbox>
        </w:sdtPr>
        <w:sdtEndPr/>
        <w:sdtContent>
          <w:r w:rsidR="00F74DEF" w:rsidRPr="00596F63">
            <w:rPr>
              <w:rFonts w:ascii="MS Gothic" w:eastAsia="MS Gothic" w:hAnsi="MS Gothic" w:hint="eastAsia"/>
            </w:rPr>
            <w:t>☐</w:t>
          </w:r>
        </w:sdtContent>
      </w:sdt>
      <w:r w:rsidR="00F74DEF" w:rsidRPr="00596F63">
        <w:tab/>
        <w:t>hotově v pokladně G-centra,</w:t>
      </w:r>
    </w:p>
    <w:p w:rsidR="00F74DEF" w:rsidRPr="00596F63" w:rsidRDefault="00074CFC" w:rsidP="00F74DEF">
      <w:pPr>
        <w:tabs>
          <w:tab w:val="left" w:pos="426"/>
        </w:tabs>
        <w:spacing w:before="60"/>
      </w:pPr>
      <w:sdt>
        <w:sdtPr>
          <w:id w:val="478120964"/>
          <w14:checkbox>
            <w14:checked w14:val="0"/>
            <w14:checkedState w14:val="2612" w14:font="MS Gothic"/>
            <w14:uncheckedState w14:val="2610" w14:font="MS Gothic"/>
          </w14:checkbox>
        </w:sdtPr>
        <w:sdtEndPr/>
        <w:sdtContent>
          <w:r w:rsidR="00F74DEF" w:rsidRPr="00596F63">
            <w:rPr>
              <w:rFonts w:ascii="MS Gothic" w:eastAsia="MS Gothic" w:hAnsi="MS Gothic" w:hint="eastAsia"/>
            </w:rPr>
            <w:t>☐</w:t>
          </w:r>
        </w:sdtContent>
      </w:sdt>
      <w:r w:rsidR="00F74DEF" w:rsidRPr="00596F63">
        <w:tab/>
        <w:t>trvalým příkazem na účet poskytovatele č. 1022022918/5500, vedený u Raiffeisen banky,</w:t>
      </w:r>
    </w:p>
    <w:p w:rsidR="00A9461C" w:rsidRPr="007D6CB6" w:rsidRDefault="00074CFC" w:rsidP="00CE6A7A">
      <w:pPr>
        <w:tabs>
          <w:tab w:val="left" w:pos="426"/>
        </w:tabs>
        <w:spacing w:before="60"/>
        <w:ind w:left="426" w:hanging="426"/>
      </w:pPr>
      <w:sdt>
        <w:sdtPr>
          <w:id w:val="-577363556"/>
          <w14:checkbox>
            <w14:checked w14:val="0"/>
            <w14:checkedState w14:val="2612" w14:font="MS Gothic"/>
            <w14:uncheckedState w14:val="2610" w14:font="MS Gothic"/>
          </w14:checkbox>
        </w:sdtPr>
        <w:sdtEndPr/>
        <w:sdtContent>
          <w:r w:rsidR="00F74DEF" w:rsidRPr="00596F63">
            <w:rPr>
              <w:rFonts w:ascii="MS Gothic" w:eastAsia="MS Gothic" w:hAnsi="MS Gothic" w:hint="eastAsia"/>
            </w:rPr>
            <w:t>☐</w:t>
          </w:r>
        </w:sdtContent>
      </w:sdt>
      <w:r w:rsidR="00F74DEF" w:rsidRPr="00A9461C">
        <w:tab/>
      </w:r>
      <w:r w:rsidR="00A9461C" w:rsidRPr="007D6CB6">
        <w:t>v případě zařazení Klienta na položkový převodní příkaz ČSSZ Klient souhlasí s tím, aby si poskytovatel započetl část jeho důchodu odpovídající výši úhrady za ubytování a stravu v příslušném kalendářním měsíci proti povinnosti úhrady za ubytování a stravu ve smyslu této smlouvy. Zůstatek důchodu se vyplácí 15. kalendářní den v měsíci (připadne-li tento den na sobotu či neděli, vyplácí se až následující pracovní den, to znamená v pondělí).</w:t>
      </w:r>
    </w:p>
    <w:p w:rsidR="00307B90" w:rsidRPr="00596F63" w:rsidRDefault="00453471" w:rsidP="00A9461C">
      <w:pPr>
        <w:tabs>
          <w:tab w:val="left" w:pos="426"/>
        </w:tabs>
        <w:spacing w:before="60"/>
        <w:ind w:left="426" w:hanging="426"/>
      </w:pPr>
      <w:r w:rsidRPr="00596F63">
        <w:t>(</w:t>
      </w:r>
      <w:r w:rsidR="001E31D4">
        <w:t>5</w:t>
      </w:r>
      <w:r w:rsidRPr="00596F63">
        <w:t>) Poskytovatel je povinen písemně vyúčtovat Klientovi úhrady nejpozději do konce měsíce, který následuje po kalendářním měsíci, za nějž Poskytovatel vyúčtování předkládá. Případný nedoplatek na úhradách za poskytované služby je Klient povinen uhradit Poskytovateli nejpozději</w:t>
      </w:r>
      <w:r w:rsidR="001E0417" w:rsidRPr="00596F63">
        <w:t xml:space="preserve"> do konce kalendářního měsíce následujícího po kalendářním měsíci, za nějž nedoplatek vznikl. </w:t>
      </w:r>
      <w:r w:rsidRPr="00596F63">
        <w:t xml:space="preserve">Případný přeplatek na úhradách za poskytnuté služby </w:t>
      </w:r>
      <w:r w:rsidR="001E0417" w:rsidRPr="00596F63">
        <w:t xml:space="preserve">je </w:t>
      </w:r>
      <w:r w:rsidRPr="00596F63">
        <w:t xml:space="preserve">Poskytovatel povinen vyplatit Klientovi v hotovosti nejpozději do konce kalendářního měsíce následujícího po kalendářním měsíci, za nějž přeplatek vznikl. </w:t>
      </w:r>
    </w:p>
    <w:p w:rsidR="00453471" w:rsidRPr="00596F63" w:rsidRDefault="00453471" w:rsidP="00453471">
      <w:r w:rsidRPr="00596F63">
        <w:t>(</w:t>
      </w:r>
      <w:r w:rsidR="001E31D4">
        <w:t>6</w:t>
      </w:r>
      <w:r w:rsidRPr="00596F63">
        <w:t xml:space="preserve">) Klient je povinen zaplatit za poskytování péče za kalendářní měsíc částku ve výši </w:t>
      </w:r>
      <w:r w:rsidRPr="00596F63">
        <w:lastRenderedPageBreak/>
        <w:t>přiznaného příspěvku na péči podle zákona č. 108/2006 Sb., o sociálních službách. V případě, že příspěvek na péči či jeho zvýšení byl klientovi přiznán se zpětnou platností, náleží Poskytovateli zpětně.</w:t>
      </w:r>
    </w:p>
    <w:p w:rsidR="00453471" w:rsidRPr="00596F63" w:rsidRDefault="00453471" w:rsidP="00453471">
      <w:r w:rsidRPr="00596F63">
        <w:t>(</w:t>
      </w:r>
      <w:r w:rsidR="001E31D4">
        <w:t>7</w:t>
      </w:r>
      <w:r w:rsidRPr="00596F63">
        <w:t>) Při zvýšení nákladů na pobyt</w:t>
      </w:r>
      <w:r w:rsidR="001E31D4">
        <w:t xml:space="preserve"> a</w:t>
      </w:r>
      <w:r w:rsidRPr="00596F63">
        <w:t xml:space="preserve"> stravu Poskytovatele</w:t>
      </w:r>
      <w:r w:rsidR="00AD08C7">
        <w:t>m</w:t>
      </w:r>
      <w:r w:rsidRPr="00596F63">
        <w:t xml:space="preserve"> bude </w:t>
      </w:r>
      <w:r w:rsidRPr="00065327">
        <w:rPr>
          <w:color w:val="000000" w:themeColor="text1"/>
        </w:rPr>
        <w:t xml:space="preserve">po schválení zřizovatelem </w:t>
      </w:r>
      <w:r w:rsidR="000B35B9" w:rsidRPr="00065327">
        <w:rPr>
          <w:color w:val="000000" w:themeColor="text1"/>
        </w:rPr>
        <w:t xml:space="preserve">výše </w:t>
      </w:r>
      <w:r w:rsidRPr="00065327">
        <w:rPr>
          <w:color w:val="000000" w:themeColor="text1"/>
        </w:rPr>
        <w:t>úhrad</w:t>
      </w:r>
      <w:r w:rsidR="000B35B9" w:rsidRPr="00065327">
        <w:rPr>
          <w:color w:val="000000" w:themeColor="text1"/>
        </w:rPr>
        <w:t>y</w:t>
      </w:r>
      <w:r w:rsidRPr="00065327">
        <w:rPr>
          <w:color w:val="000000" w:themeColor="text1"/>
        </w:rPr>
        <w:t xml:space="preserve"> upravena dodatkem k</w:t>
      </w:r>
      <w:r w:rsidR="000B35B9" w:rsidRPr="00065327">
        <w:rPr>
          <w:color w:val="000000" w:themeColor="text1"/>
        </w:rPr>
        <w:t xml:space="preserve"> této</w:t>
      </w:r>
      <w:r w:rsidRPr="00065327">
        <w:rPr>
          <w:color w:val="000000" w:themeColor="text1"/>
        </w:rPr>
        <w:t xml:space="preserve"> Smlouvě.</w:t>
      </w:r>
      <w:r w:rsidR="00CC20E0" w:rsidRPr="00065327">
        <w:rPr>
          <w:color w:val="000000" w:themeColor="text1"/>
        </w:rPr>
        <w:t xml:space="preserve"> V případě, že klient se změněnou výší úhrady ne</w:t>
      </w:r>
      <w:r w:rsidR="00CC20E0" w:rsidRPr="00596F63">
        <w:t xml:space="preserve">souhlasí, má </w:t>
      </w:r>
      <w:r w:rsidR="002669B4" w:rsidRPr="00065327">
        <w:rPr>
          <w:color w:val="000000" w:themeColor="text1"/>
        </w:rPr>
        <w:t xml:space="preserve">možnost </w:t>
      </w:r>
      <w:r w:rsidR="000B35B9" w:rsidRPr="00065327">
        <w:rPr>
          <w:color w:val="000000" w:themeColor="text1"/>
        </w:rPr>
        <w:t xml:space="preserve">písemně </w:t>
      </w:r>
      <w:r w:rsidR="002669B4" w:rsidRPr="00065327">
        <w:rPr>
          <w:color w:val="000000" w:themeColor="text1"/>
        </w:rPr>
        <w:t xml:space="preserve">vypovědět </w:t>
      </w:r>
      <w:r w:rsidR="002669B4" w:rsidRPr="00596F63">
        <w:t xml:space="preserve">smlouvu do 30 dnů od platnosti nového sazebníku. </w:t>
      </w:r>
    </w:p>
    <w:p w:rsidR="00453471" w:rsidRPr="00596F63" w:rsidRDefault="00453471" w:rsidP="00453471">
      <w:r w:rsidRPr="00596F63">
        <w:t>(</w:t>
      </w:r>
      <w:r w:rsidR="001E31D4">
        <w:t>8</w:t>
      </w:r>
      <w:r w:rsidRPr="00596F63">
        <w:t xml:space="preserve">) Nastanou-li skutečnosti rozhodné pro změnu </w:t>
      </w:r>
      <w:r w:rsidR="000B35B9" w:rsidRPr="00065327">
        <w:rPr>
          <w:color w:val="000000" w:themeColor="text1"/>
        </w:rPr>
        <w:t xml:space="preserve">výše </w:t>
      </w:r>
      <w:r w:rsidRPr="00065327">
        <w:rPr>
          <w:color w:val="000000" w:themeColor="text1"/>
        </w:rPr>
        <w:t>úhra</w:t>
      </w:r>
      <w:r w:rsidR="00065327" w:rsidRPr="00065327">
        <w:rPr>
          <w:color w:val="000000" w:themeColor="text1"/>
        </w:rPr>
        <w:t>dy (např. přestěhování Klienta</w:t>
      </w:r>
      <w:r w:rsidRPr="00065327">
        <w:rPr>
          <w:color w:val="000000" w:themeColor="text1"/>
        </w:rPr>
        <w:t xml:space="preserve">)  </w:t>
      </w:r>
      <w:r w:rsidR="00DE5DA5" w:rsidRPr="00065327">
        <w:rPr>
          <w:color w:val="000000" w:themeColor="text1"/>
        </w:rPr>
        <w:t>bude t</w:t>
      </w:r>
      <w:r w:rsidRPr="00065327">
        <w:rPr>
          <w:color w:val="000000" w:themeColor="text1"/>
        </w:rPr>
        <w:t xml:space="preserve">ato skutečnost </w:t>
      </w:r>
      <w:r w:rsidR="00DE5DA5" w:rsidRPr="00065327">
        <w:rPr>
          <w:color w:val="000000" w:themeColor="text1"/>
        </w:rPr>
        <w:t>dohodou smluvních stran upravena</w:t>
      </w:r>
      <w:r w:rsidRPr="00065327">
        <w:rPr>
          <w:color w:val="000000" w:themeColor="text1"/>
        </w:rPr>
        <w:t xml:space="preserve"> dodatk</w:t>
      </w:r>
      <w:r w:rsidR="00DE5DA5" w:rsidRPr="00065327">
        <w:rPr>
          <w:color w:val="000000" w:themeColor="text1"/>
        </w:rPr>
        <w:t>em</w:t>
      </w:r>
      <w:r w:rsidRPr="00065327">
        <w:rPr>
          <w:color w:val="000000" w:themeColor="text1"/>
        </w:rPr>
        <w:t xml:space="preserve"> ke Smlouvě </w:t>
      </w:r>
      <w:r w:rsidR="00DE5DA5" w:rsidRPr="00065327">
        <w:rPr>
          <w:color w:val="000000" w:themeColor="text1"/>
        </w:rPr>
        <w:t xml:space="preserve">a </w:t>
      </w:r>
      <w:r w:rsidRPr="00065327">
        <w:rPr>
          <w:color w:val="000000" w:themeColor="text1"/>
        </w:rPr>
        <w:t xml:space="preserve">účtována </w:t>
      </w:r>
      <w:r w:rsidR="00DE5DA5" w:rsidRPr="00065327">
        <w:rPr>
          <w:color w:val="000000" w:themeColor="text1"/>
        </w:rPr>
        <w:t xml:space="preserve">ve změněné výši </w:t>
      </w:r>
      <w:r w:rsidRPr="00065327">
        <w:rPr>
          <w:color w:val="000000" w:themeColor="text1"/>
        </w:rPr>
        <w:t>prvním dnem následujícího měsíce</w:t>
      </w:r>
      <w:r w:rsidRPr="00596F63">
        <w:t>.</w:t>
      </w:r>
    </w:p>
    <w:p w:rsidR="00453471" w:rsidRPr="00065327" w:rsidRDefault="00453471" w:rsidP="00453471">
      <w:pPr>
        <w:rPr>
          <w:color w:val="000000" w:themeColor="text1"/>
        </w:rPr>
      </w:pPr>
      <w:r w:rsidRPr="00596F63">
        <w:t>(</w:t>
      </w:r>
      <w:r w:rsidR="001E31D4">
        <w:t>9</w:t>
      </w:r>
      <w:r w:rsidRPr="00596F63">
        <w:t>) Úhrad</w:t>
      </w:r>
      <w:r w:rsidR="00DE5DA5">
        <w:t>u</w:t>
      </w:r>
      <w:r w:rsidRPr="00596F63">
        <w:t xml:space="preserve"> za ubytování při nepřítomnosti Klienta v zařízení </w:t>
      </w:r>
      <w:r w:rsidR="00DE5DA5" w:rsidRPr="00065327">
        <w:rPr>
          <w:color w:val="000000" w:themeColor="text1"/>
        </w:rPr>
        <w:t xml:space="preserve">Poskytovatel </w:t>
      </w:r>
      <w:r w:rsidRPr="00065327">
        <w:rPr>
          <w:color w:val="000000" w:themeColor="text1"/>
        </w:rPr>
        <w:t>nevrací.</w:t>
      </w:r>
    </w:p>
    <w:p w:rsidR="00453471" w:rsidRPr="00065327" w:rsidRDefault="00453471" w:rsidP="00453471">
      <w:pPr>
        <w:rPr>
          <w:color w:val="000000" w:themeColor="text1"/>
        </w:rPr>
      </w:pPr>
      <w:r w:rsidRPr="00596F63">
        <w:t>(</w:t>
      </w:r>
      <w:r w:rsidR="00307B90" w:rsidRPr="00596F63">
        <w:t>1</w:t>
      </w:r>
      <w:r w:rsidR="001E31D4">
        <w:t>0</w:t>
      </w:r>
      <w:r w:rsidRPr="00596F63">
        <w:t xml:space="preserve">) </w:t>
      </w:r>
      <w:r w:rsidRPr="00065327">
        <w:rPr>
          <w:color w:val="000000" w:themeColor="text1"/>
        </w:rPr>
        <w:t>Úhrad</w:t>
      </w:r>
      <w:r w:rsidR="00DE5DA5" w:rsidRPr="00065327">
        <w:rPr>
          <w:color w:val="000000" w:themeColor="text1"/>
        </w:rPr>
        <w:t>u</w:t>
      </w:r>
      <w:r w:rsidRPr="00065327">
        <w:rPr>
          <w:color w:val="000000" w:themeColor="text1"/>
        </w:rPr>
        <w:t xml:space="preserve"> za stravu při nepřítomnosti Klienta či v případě využití </w:t>
      </w:r>
      <w:r w:rsidR="00DE5DA5" w:rsidRPr="00065327">
        <w:rPr>
          <w:color w:val="000000" w:themeColor="text1"/>
        </w:rPr>
        <w:t xml:space="preserve">jeho </w:t>
      </w:r>
      <w:r w:rsidRPr="00065327">
        <w:rPr>
          <w:color w:val="000000" w:themeColor="text1"/>
        </w:rPr>
        <w:t xml:space="preserve">práva neodebírat stravu dle čl. III. této smlouvy </w:t>
      </w:r>
      <w:r w:rsidR="00DE5DA5" w:rsidRPr="00065327">
        <w:rPr>
          <w:color w:val="000000" w:themeColor="text1"/>
        </w:rPr>
        <w:t xml:space="preserve">Poskytovatel </w:t>
      </w:r>
      <w:r w:rsidRPr="00065327">
        <w:rPr>
          <w:color w:val="000000" w:themeColor="text1"/>
        </w:rPr>
        <w:t>vr</w:t>
      </w:r>
      <w:r w:rsidR="00DE5DA5" w:rsidRPr="00065327">
        <w:rPr>
          <w:color w:val="000000" w:themeColor="text1"/>
        </w:rPr>
        <w:t>átí Klientovi</w:t>
      </w:r>
      <w:r w:rsidRPr="00065327">
        <w:rPr>
          <w:color w:val="000000" w:themeColor="text1"/>
        </w:rPr>
        <w:t xml:space="preserve"> pouze v hodnotě potravinové normy v souladu s vnitřními pravidly</w:t>
      </w:r>
      <w:r w:rsidR="00DE5DA5" w:rsidRPr="00065327">
        <w:rPr>
          <w:color w:val="000000" w:themeColor="text1"/>
        </w:rPr>
        <w:t xml:space="preserve"> Poskytovatele.</w:t>
      </w:r>
    </w:p>
    <w:p w:rsidR="00F74DEF" w:rsidRPr="00A74118" w:rsidRDefault="00307B90" w:rsidP="00453471">
      <w:r w:rsidRPr="00A74118">
        <w:t>(1</w:t>
      </w:r>
      <w:r w:rsidR="001E31D4">
        <w:t>1</w:t>
      </w:r>
      <w:r w:rsidR="00453471" w:rsidRPr="00A74118">
        <w:t xml:space="preserve">) </w:t>
      </w:r>
      <w:r w:rsidR="00055CE0" w:rsidRPr="00A74118">
        <w:t xml:space="preserve">V případě návštěvy u rodiny, kdy péči zajišťuje osoba blízká, se vrací poměrná část příspěvku na péči. </w:t>
      </w:r>
      <w:r w:rsidR="00453471" w:rsidRPr="00A74118">
        <w:rPr>
          <w:color w:val="000000" w:themeColor="text1"/>
        </w:rPr>
        <w:t xml:space="preserve">Přiznaný příspěvek na péči </w:t>
      </w:r>
      <w:r w:rsidR="00DE5DA5" w:rsidRPr="00A74118">
        <w:rPr>
          <w:color w:val="000000" w:themeColor="text1"/>
        </w:rPr>
        <w:t>Poskytovatel</w:t>
      </w:r>
      <w:r w:rsidR="00453471" w:rsidRPr="00A74118">
        <w:rPr>
          <w:color w:val="000000" w:themeColor="text1"/>
        </w:rPr>
        <w:t xml:space="preserve"> vr</w:t>
      </w:r>
      <w:r w:rsidR="00DE5DA5" w:rsidRPr="00A74118">
        <w:rPr>
          <w:color w:val="000000" w:themeColor="text1"/>
        </w:rPr>
        <w:t>át</w:t>
      </w:r>
      <w:r w:rsidR="00453471" w:rsidRPr="00A74118">
        <w:rPr>
          <w:color w:val="000000" w:themeColor="text1"/>
        </w:rPr>
        <w:t>í</w:t>
      </w:r>
      <w:r w:rsidR="00DE5DA5" w:rsidRPr="00A74118">
        <w:rPr>
          <w:color w:val="000000" w:themeColor="text1"/>
        </w:rPr>
        <w:t xml:space="preserve"> Klientovi</w:t>
      </w:r>
      <w:r w:rsidR="00453471" w:rsidRPr="00A74118">
        <w:rPr>
          <w:color w:val="000000" w:themeColor="text1"/>
        </w:rPr>
        <w:t xml:space="preserve"> za každý celý den (tj. od 0.00 hodin do 24. hodin) </w:t>
      </w:r>
      <w:r w:rsidR="00DE5DA5" w:rsidRPr="00A74118">
        <w:rPr>
          <w:color w:val="000000" w:themeColor="text1"/>
        </w:rPr>
        <w:t>jeho</w:t>
      </w:r>
      <w:r w:rsidR="00453471" w:rsidRPr="00A74118">
        <w:rPr>
          <w:color w:val="000000" w:themeColor="text1"/>
        </w:rPr>
        <w:t xml:space="preserve"> pobytu mimo zařízení. Úhrad</w:t>
      </w:r>
      <w:r w:rsidR="00DE5DA5" w:rsidRPr="00A74118">
        <w:rPr>
          <w:color w:val="000000" w:themeColor="text1"/>
        </w:rPr>
        <w:t>ou</w:t>
      </w:r>
      <w:r w:rsidR="00453471" w:rsidRPr="00A74118">
        <w:rPr>
          <w:color w:val="000000" w:themeColor="text1"/>
        </w:rPr>
        <w:t xml:space="preserve"> za jeden </w:t>
      </w:r>
      <w:r w:rsidR="00453471" w:rsidRPr="00A74118">
        <w:t>celý den se rozumí 1/30 měsíční úhrady.</w:t>
      </w:r>
      <w:r w:rsidRPr="00A74118">
        <w:t xml:space="preserve"> </w:t>
      </w:r>
    </w:p>
    <w:p w:rsidR="00493915" w:rsidRDefault="00055CE0" w:rsidP="00453471">
      <w:r w:rsidRPr="00A74118">
        <w:t>(1</w:t>
      </w:r>
      <w:r w:rsidR="001E31D4">
        <w:t>2</w:t>
      </w:r>
      <w:r w:rsidRPr="00A74118">
        <w:t>) V případě hospitalizace se příspěvek na péči nevrací</w:t>
      </w:r>
      <w:r w:rsidR="00B0461B" w:rsidRPr="00A74118">
        <w:t>.</w:t>
      </w:r>
    </w:p>
    <w:p w:rsidR="00B0461B" w:rsidRPr="00596F63" w:rsidRDefault="00B0461B" w:rsidP="00453471"/>
    <w:p w:rsidR="00453471" w:rsidRPr="00596F63" w:rsidRDefault="00453471" w:rsidP="00453471">
      <w:pPr>
        <w:pStyle w:val="Hlava"/>
      </w:pPr>
      <w:r w:rsidRPr="00596F63">
        <w:t>VII.</w:t>
      </w:r>
    </w:p>
    <w:p w:rsidR="00453471" w:rsidRPr="00106922" w:rsidRDefault="00453471" w:rsidP="00453471">
      <w:pPr>
        <w:pStyle w:val="Hlava"/>
        <w:rPr>
          <w:rFonts w:ascii="Arial" w:hAnsi="Arial" w:cs="Arial"/>
        </w:rPr>
      </w:pPr>
      <w:r w:rsidRPr="00106922">
        <w:rPr>
          <w:rFonts w:ascii="Arial" w:hAnsi="Arial" w:cs="Arial"/>
        </w:rPr>
        <w:t>Ujednání o dodržování vnitřních pravidel stanovených Poskytovatelem pro</w:t>
      </w:r>
    </w:p>
    <w:p w:rsidR="00453471" w:rsidRPr="00106922" w:rsidRDefault="00453471" w:rsidP="00453471">
      <w:pPr>
        <w:pStyle w:val="Hlava"/>
        <w:rPr>
          <w:rFonts w:ascii="Arial" w:hAnsi="Arial" w:cs="Arial"/>
        </w:rPr>
      </w:pPr>
      <w:r w:rsidRPr="00106922">
        <w:rPr>
          <w:rFonts w:ascii="Arial" w:hAnsi="Arial" w:cs="Arial"/>
        </w:rPr>
        <w:t>poskytování sociálních služeb</w:t>
      </w:r>
    </w:p>
    <w:p w:rsidR="00453471" w:rsidRPr="00596F63" w:rsidRDefault="00453471" w:rsidP="00453471">
      <w:r w:rsidRPr="00596F63">
        <w:t>Klient prohlašuje, že byl seznámen s Domácím řádem G-centra Tábor, Domova pro seniory,</w:t>
      </w:r>
      <w:r w:rsidR="00C84B6D" w:rsidRPr="00596F63">
        <w:t xml:space="preserve"> </w:t>
      </w:r>
      <w:r w:rsidRPr="00596F63">
        <w:t>v</w:t>
      </w:r>
      <w:r w:rsidR="00C84B6D" w:rsidRPr="00596F63">
        <w:t> </w:t>
      </w:r>
      <w:r w:rsidRPr="00596F63">
        <w:t>němž se poskytuje sociální služba podle této Smlouvy. Klient prohlašuje, že vnitřní pravidla mu byla předána v písemné podobě, že tato pravidla přečetl a že jim plně porozuměl. Klient se zavazuje a je povinen tato pravidla dodržovat.</w:t>
      </w:r>
    </w:p>
    <w:p w:rsidR="00C4696C" w:rsidRDefault="00C4696C" w:rsidP="00453471">
      <w:pPr>
        <w:pStyle w:val="Hlava"/>
      </w:pPr>
    </w:p>
    <w:p w:rsidR="00453471" w:rsidRPr="00596F63" w:rsidRDefault="001E31D4" w:rsidP="00453471">
      <w:pPr>
        <w:pStyle w:val="Hlava"/>
      </w:pPr>
      <w:r>
        <w:t>VIII</w:t>
      </w:r>
      <w:r w:rsidR="00453471" w:rsidRPr="00596F63">
        <w:t>.</w:t>
      </w:r>
    </w:p>
    <w:p w:rsidR="00453471" w:rsidRPr="00596F63" w:rsidRDefault="00453471" w:rsidP="00453471">
      <w:pPr>
        <w:pStyle w:val="Hlava"/>
      </w:pPr>
      <w:r w:rsidRPr="00596F63">
        <w:t>Výpovědní důvody a výpovědní lhůty</w:t>
      </w:r>
    </w:p>
    <w:p w:rsidR="00453471" w:rsidRPr="00596F63" w:rsidRDefault="00453471" w:rsidP="00453471">
      <w:r w:rsidRPr="00596F63">
        <w:t>(1) Klient může Smlouvu vypovědět bez udání důvodu. Výpovědní lhůta pro výpověď Klientem činí 30 dnů.</w:t>
      </w:r>
      <w:r w:rsidRPr="00596F63" w:rsidDel="00F92809">
        <w:t xml:space="preserve"> </w:t>
      </w:r>
    </w:p>
    <w:p w:rsidR="00453471" w:rsidRPr="00596F63" w:rsidRDefault="00453471" w:rsidP="00453471">
      <w:r w:rsidRPr="00596F63">
        <w:t>(2) Poskytovatel může Smlouvu</w:t>
      </w:r>
      <w:r w:rsidR="004441E0">
        <w:t xml:space="preserve"> </w:t>
      </w:r>
      <w:r w:rsidR="004441E0" w:rsidRPr="00D006D8">
        <w:rPr>
          <w:color w:val="000000" w:themeColor="text1"/>
        </w:rPr>
        <w:t>písemně</w:t>
      </w:r>
      <w:r w:rsidRPr="00D006D8">
        <w:rPr>
          <w:color w:val="000000" w:themeColor="text1"/>
        </w:rPr>
        <w:t xml:space="preserve"> v</w:t>
      </w:r>
      <w:r w:rsidRPr="00596F63">
        <w:t>ypovědět pouze z těchto důvodů:</w:t>
      </w:r>
    </w:p>
    <w:p w:rsidR="00453471" w:rsidRPr="00596F63" w:rsidRDefault="00453471" w:rsidP="00065327">
      <w:pPr>
        <w:pStyle w:val="a"/>
        <w:numPr>
          <w:ilvl w:val="0"/>
          <w:numId w:val="7"/>
        </w:numPr>
      </w:pPr>
      <w:r w:rsidRPr="00DE5DA5">
        <w:t xml:space="preserve">jestliže Klient hrubě porušuje své povinnosti vyplývající ze Smlouvy. Za hrubé porušení Smlouvy se považuje </w:t>
      </w:r>
      <w:r w:rsidRPr="00D006D8">
        <w:rPr>
          <w:color w:val="000000" w:themeColor="text1"/>
        </w:rPr>
        <w:t>zejména</w:t>
      </w:r>
      <w:r w:rsidR="004441E0" w:rsidRPr="00D006D8">
        <w:rPr>
          <w:color w:val="000000" w:themeColor="text1"/>
        </w:rPr>
        <w:t xml:space="preserve"> včasné a řádné</w:t>
      </w:r>
      <w:r w:rsidR="00065327" w:rsidRPr="00D006D8">
        <w:rPr>
          <w:color w:val="000000" w:themeColor="text1"/>
        </w:rPr>
        <w:t xml:space="preserve"> </w:t>
      </w:r>
      <w:r w:rsidRPr="00D006D8">
        <w:rPr>
          <w:color w:val="000000" w:themeColor="text1"/>
        </w:rPr>
        <w:t>nezaplacení úhrady</w:t>
      </w:r>
      <w:r w:rsidR="004441E0" w:rsidRPr="00D006D8">
        <w:rPr>
          <w:color w:val="000000" w:themeColor="text1"/>
        </w:rPr>
        <w:t xml:space="preserve"> za služby</w:t>
      </w:r>
      <w:r w:rsidRPr="00D006D8">
        <w:rPr>
          <w:color w:val="000000" w:themeColor="text1"/>
        </w:rPr>
        <w:t xml:space="preserve">, byl-li Klient povinen platit úhradu </w:t>
      </w:r>
      <w:r w:rsidRPr="00596F63">
        <w:t>podle čl. VII. Smlouv</w:t>
      </w:r>
      <w:r w:rsidR="00065327">
        <w:t>y</w:t>
      </w:r>
      <w:r w:rsidR="004441E0">
        <w:t>,</w:t>
      </w:r>
      <w:r w:rsidRPr="00596F63">
        <w:t xml:space="preserve"> </w:t>
      </w:r>
    </w:p>
    <w:p w:rsidR="00453471" w:rsidRPr="00596F63" w:rsidRDefault="00453471" w:rsidP="00453471">
      <w:pPr>
        <w:pStyle w:val="a"/>
      </w:pPr>
      <w:r w:rsidRPr="00596F63">
        <w:t>jestliže Klient opětovně hrubě poruší vnitřní pravidla Domova pro seniory, zejména Domácího řádu, ač byl na porušení pravidel a na možnost výpovědi písemně upozorněn,</w:t>
      </w:r>
    </w:p>
    <w:p w:rsidR="00453471" w:rsidRPr="00596F63" w:rsidRDefault="00453471" w:rsidP="00453471">
      <w:pPr>
        <w:pStyle w:val="a"/>
      </w:pPr>
      <w:r w:rsidRPr="00596F63">
        <w:t>jestliže se Klient dopustí zvlášť hrubého porušení dobrých mravů v Domově nebo zvlášť hrubého jednání vůči jiným klientům, pracovníkům Poskytovatele či návštěvníkům Domova, za které se považuje zejména napadení jiného klienta či pracovníka Poskytovatele či spáchání trestného činu či přestupku vůči nim, krádež v Domově, vyhrožování fyzickým napadením, které může vzbudit důvodné obavy z jeho uskutečnění, či verbální agresivita vyššího stupně,</w:t>
      </w:r>
    </w:p>
    <w:p w:rsidR="00453471" w:rsidRPr="00596F63" w:rsidRDefault="00453471" w:rsidP="00453471">
      <w:pPr>
        <w:pStyle w:val="a"/>
      </w:pPr>
      <w:r w:rsidRPr="00596F63">
        <w:lastRenderedPageBreak/>
        <w:t xml:space="preserve">jestliže se Klient dopustí čtyř méně závažných porušení pravidel, ač byl v posledních šesti měsících v souvislosti s porušením těchto pravidel písemně upozorněn na možnost výpovědi, </w:t>
      </w:r>
    </w:p>
    <w:p w:rsidR="00453471" w:rsidRPr="00596F63" w:rsidRDefault="00453471" w:rsidP="00453471">
      <w:pPr>
        <w:pStyle w:val="a"/>
      </w:pPr>
      <w:r w:rsidRPr="00596F63">
        <w:t xml:space="preserve">jestliže se u Klienta projeví duševní porucha, na základě které by jeho </w:t>
      </w:r>
      <w:r w:rsidRPr="00596F63">
        <w:rPr>
          <w:rFonts w:ascii="Helvetica" w:hAnsi="Helvetica"/>
        </w:rPr>
        <w:t>chování narušovalo kolektivní soužití v Domově,</w:t>
      </w:r>
    </w:p>
    <w:p w:rsidR="00453471" w:rsidRPr="00596F63" w:rsidRDefault="00453471" w:rsidP="00453471">
      <w:pPr>
        <w:pStyle w:val="a"/>
      </w:pPr>
      <w:r w:rsidRPr="00596F63">
        <w:t>jestliže se zdravotní stav Klienta změní natolik, že v rámci základních činností není Poskytovatel již schopen poskytovat Klientovi individuální péči, kterou vzhledem ke svému zdravotnímu stavu potřebuje.</w:t>
      </w:r>
    </w:p>
    <w:p w:rsidR="00453471" w:rsidRDefault="00453471" w:rsidP="00453471">
      <w:r w:rsidRPr="00596F63">
        <w:t>(3) Výpovědní lhůta pro výpověď danou Poskytovatelem z důvodů uvedených v odst. 2 písm. a), b) a c) tohoto článku činí jeden měsíc. Výpovědní lhůta pro výpověď danou Poskytovatelem z důvodů uvedených v o</w:t>
      </w:r>
      <w:smartTag w:uri="urn:schemas-microsoft-com:office:smarttags" w:element="PersonName">
        <w:r w:rsidRPr="00596F63">
          <w:t>ds</w:t>
        </w:r>
      </w:smartTag>
      <w:r w:rsidRPr="00596F63">
        <w:t>t. 2 písm. d), e) a f) tohoto článku činí dva měsíce. Výpovědní lhůta</w:t>
      </w:r>
      <w:r w:rsidRPr="00596F63">
        <w:rPr>
          <w:rFonts w:ascii="TimesNewRoman,Italic" w:hAnsi="TimesNewRoman,Italic"/>
          <w:i/>
        </w:rPr>
        <w:t xml:space="preserve"> </w:t>
      </w:r>
      <w:r w:rsidRPr="00D006D8">
        <w:rPr>
          <w:color w:val="000000" w:themeColor="text1"/>
        </w:rPr>
        <w:t xml:space="preserve">počíná běžet 1. dnem kalendářního měsíce následujícího po kalendářním měsíci, v němž byla tato </w:t>
      </w:r>
      <w:r w:rsidR="004441E0" w:rsidRPr="00D006D8">
        <w:rPr>
          <w:color w:val="000000" w:themeColor="text1"/>
        </w:rPr>
        <w:t xml:space="preserve">písemná </w:t>
      </w:r>
      <w:r w:rsidRPr="00D006D8">
        <w:rPr>
          <w:color w:val="000000" w:themeColor="text1"/>
        </w:rPr>
        <w:t xml:space="preserve">výpověď </w:t>
      </w:r>
      <w:r w:rsidRPr="00596F63">
        <w:t xml:space="preserve">Klientovi doručena, a končí uplynutím posledního dne příslušného kalendářního měsíce. </w:t>
      </w:r>
    </w:p>
    <w:p w:rsidR="004441E0" w:rsidRPr="00596F63" w:rsidRDefault="004441E0" w:rsidP="00453471"/>
    <w:p w:rsidR="00453471" w:rsidRPr="00596F63" w:rsidRDefault="001E31D4" w:rsidP="00453471">
      <w:pPr>
        <w:pStyle w:val="Hlava"/>
      </w:pPr>
      <w:r>
        <w:t>I</w:t>
      </w:r>
      <w:r w:rsidR="00453471" w:rsidRPr="00596F63">
        <w:t>X.</w:t>
      </w:r>
    </w:p>
    <w:p w:rsidR="00453471" w:rsidRPr="00596F63" w:rsidRDefault="00453471" w:rsidP="00453471">
      <w:pPr>
        <w:pStyle w:val="Hlava"/>
      </w:pPr>
      <w:r w:rsidRPr="00596F63">
        <w:t>Doba platnosti Smlouvy</w:t>
      </w:r>
    </w:p>
    <w:p w:rsidR="00453471" w:rsidRPr="00596F63" w:rsidRDefault="00453471" w:rsidP="00453471">
      <w:r w:rsidRPr="00596F63">
        <w:t>(1) Smlouva nabývá platnosti a účinnosti okamžikem jejího podpisu oběma smluvními stranami.</w:t>
      </w:r>
      <w:r w:rsidRPr="00596F63" w:rsidDel="00734A2D">
        <w:t xml:space="preserve"> </w:t>
      </w:r>
    </w:p>
    <w:p w:rsidR="00453471" w:rsidRPr="00596F63" w:rsidRDefault="00453471" w:rsidP="00453471">
      <w:r w:rsidRPr="00596F63">
        <w:t xml:space="preserve">(2) </w:t>
      </w:r>
      <w:r w:rsidRPr="00D006D8">
        <w:rPr>
          <w:color w:val="000000" w:themeColor="text1"/>
        </w:rPr>
        <w:t>Smlouv</w:t>
      </w:r>
      <w:r w:rsidR="00D12179">
        <w:rPr>
          <w:color w:val="000000" w:themeColor="text1"/>
        </w:rPr>
        <w:t>a</w:t>
      </w:r>
      <w:r w:rsidRPr="00D006D8">
        <w:rPr>
          <w:color w:val="000000" w:themeColor="text1"/>
        </w:rPr>
        <w:t xml:space="preserve"> je sjednána od </w:t>
      </w:r>
      <w:r w:rsidRPr="00596F63">
        <w:t>okamžiku jejího podpisu oběma smluvními stranami na dobu neurčitou. Klient nemůže práva z této Smlouvy postoupit na jiného.</w:t>
      </w:r>
    </w:p>
    <w:p w:rsidR="00106922" w:rsidRPr="00596F63" w:rsidRDefault="00106922" w:rsidP="00453471"/>
    <w:p w:rsidR="00453471" w:rsidRPr="00596F63" w:rsidRDefault="00453471" w:rsidP="00453471">
      <w:pPr>
        <w:pStyle w:val="Hlava"/>
      </w:pPr>
      <w:r w:rsidRPr="00596F63">
        <w:t>X.</w:t>
      </w:r>
    </w:p>
    <w:p w:rsidR="00453471" w:rsidRPr="00596F63" w:rsidRDefault="00453471" w:rsidP="00453471">
      <w:pPr>
        <w:pStyle w:val="Hlava"/>
      </w:pPr>
      <w:r w:rsidRPr="00596F63">
        <w:t>Přílohy</w:t>
      </w:r>
    </w:p>
    <w:p w:rsidR="00453471" w:rsidRPr="00596F63" w:rsidRDefault="00453471" w:rsidP="00453471">
      <w:r w:rsidRPr="00596F63">
        <w:t>Nedílnou součástí této Smlouvy jsou přílohy:</w:t>
      </w:r>
    </w:p>
    <w:p w:rsidR="00453471" w:rsidRPr="00596F63" w:rsidRDefault="00453471" w:rsidP="00453471">
      <w:r w:rsidRPr="00596F63">
        <w:t>(1) Domácí řád G-centra Tábor, Domova pro seniory</w:t>
      </w:r>
      <w:r w:rsidR="004441E0">
        <w:t>,</w:t>
      </w:r>
    </w:p>
    <w:p w:rsidR="00453471" w:rsidRPr="00596F63" w:rsidRDefault="00453471" w:rsidP="00453471">
      <w:r w:rsidRPr="00596F63">
        <w:t>(2</w:t>
      </w:r>
      <w:r w:rsidR="001E31D4">
        <w:t>) Sazebník poskytovaných služeb</w:t>
      </w:r>
      <w:r w:rsidR="004441E0">
        <w:t>,</w:t>
      </w:r>
    </w:p>
    <w:p w:rsidR="00453471" w:rsidRPr="00596F63" w:rsidRDefault="00453471" w:rsidP="00453471">
      <w:r w:rsidRPr="00596F63">
        <w:t>(3) Předpis měsíční úhrady</w:t>
      </w:r>
      <w:r w:rsidR="004441E0">
        <w:t>.</w:t>
      </w:r>
      <w:r w:rsidRPr="00596F63">
        <w:t xml:space="preserve"> </w:t>
      </w:r>
    </w:p>
    <w:p w:rsidR="00453471" w:rsidRPr="00596F63" w:rsidRDefault="00453471" w:rsidP="00453471">
      <w:pPr>
        <w:pStyle w:val="Hlava"/>
      </w:pPr>
      <w:r w:rsidRPr="00596F63">
        <w:t>XI.</w:t>
      </w:r>
    </w:p>
    <w:p w:rsidR="00453471" w:rsidRPr="00596F63" w:rsidRDefault="00453471" w:rsidP="00453471">
      <w:pPr>
        <w:pStyle w:val="Hlava"/>
      </w:pPr>
      <w:r w:rsidRPr="00596F63">
        <w:t>Závěrečná ustanovení</w:t>
      </w:r>
    </w:p>
    <w:p w:rsidR="00453471" w:rsidRPr="00596F63" w:rsidRDefault="00453471" w:rsidP="00453471">
      <w:r w:rsidRPr="00596F63">
        <w:t>(1) Smlouva je vyhotovena ve dvou paré</w:t>
      </w:r>
      <w:r w:rsidR="000C02A9">
        <w:t xml:space="preserve"> </w:t>
      </w:r>
      <w:r w:rsidRPr="00596F63">
        <w:t>s platností originálu. Každá smluvní strana obdrží jedno vyhotovení.</w:t>
      </w:r>
    </w:p>
    <w:p w:rsidR="00453471" w:rsidRPr="00D006D8" w:rsidRDefault="00453471" w:rsidP="00453471">
      <w:pPr>
        <w:rPr>
          <w:color w:val="000000" w:themeColor="text1"/>
        </w:rPr>
      </w:pPr>
      <w:r w:rsidRPr="00596F63">
        <w:t>(2) Smlouva může být měněna nebo zrušena pouze písemně</w:t>
      </w:r>
      <w:r w:rsidR="00D006D8" w:rsidRPr="00D006D8">
        <w:rPr>
          <w:color w:val="000000" w:themeColor="text1"/>
        </w:rPr>
        <w:t>,</w:t>
      </w:r>
      <w:r w:rsidR="004441E0" w:rsidRPr="00D006D8">
        <w:rPr>
          <w:color w:val="000000" w:themeColor="text1"/>
        </w:rPr>
        <w:t xml:space="preserve"> a to číslovanými dodatky.</w:t>
      </w:r>
    </w:p>
    <w:p w:rsidR="00453471" w:rsidRPr="00596F63" w:rsidRDefault="00453471" w:rsidP="00453471">
      <w:r w:rsidRPr="00596F63">
        <w:t xml:space="preserve">(3) Smluvní strany prohlašují, </w:t>
      </w:r>
      <w:r w:rsidRPr="00D006D8">
        <w:rPr>
          <w:color w:val="000000" w:themeColor="text1"/>
        </w:rPr>
        <w:t xml:space="preserve">že </w:t>
      </w:r>
      <w:r w:rsidR="004441E0" w:rsidRPr="00D006D8">
        <w:rPr>
          <w:color w:val="000000" w:themeColor="text1"/>
        </w:rPr>
        <w:t xml:space="preserve">text </w:t>
      </w:r>
      <w:r w:rsidRPr="00D006D8">
        <w:rPr>
          <w:color w:val="000000" w:themeColor="text1"/>
        </w:rPr>
        <w:t>Smlouv</w:t>
      </w:r>
      <w:r w:rsidR="004441E0" w:rsidRPr="00D006D8">
        <w:rPr>
          <w:color w:val="000000" w:themeColor="text1"/>
        </w:rPr>
        <w:t>y</w:t>
      </w:r>
      <w:r w:rsidRPr="00D006D8">
        <w:rPr>
          <w:color w:val="000000" w:themeColor="text1"/>
        </w:rPr>
        <w:t xml:space="preserve"> vyjadřuje jejich pravou a svobodnou vůli a že Smlouvu neuzavřely v tísni za nápadně nevýhodných </w:t>
      </w:r>
      <w:r w:rsidRPr="00596F63">
        <w:t>podmínek.</w:t>
      </w:r>
    </w:p>
    <w:p w:rsidR="00453471" w:rsidRPr="00596F63" w:rsidRDefault="00453471" w:rsidP="00AB2219">
      <w:pPr>
        <w:ind w:right="275"/>
      </w:pPr>
      <w:r w:rsidRPr="00596F63">
        <w:t xml:space="preserve">(4) Poskytovatel shromažďuje, zpracovává a uchovává osobní údaje klienta podle </w:t>
      </w:r>
      <w:r w:rsidR="004441E0">
        <w:t>ZSS</w:t>
      </w:r>
      <w:r w:rsidRPr="00596F63">
        <w:t>.</w:t>
      </w:r>
      <w:r w:rsidR="00AB2219">
        <w:t xml:space="preserve"> </w:t>
      </w:r>
      <w:r w:rsidR="00AB2219" w:rsidRPr="00AB2219">
        <w:rPr>
          <w:rStyle w:val="Zdraznn"/>
          <w:rFonts w:cs="Arial"/>
          <w:i w:val="0"/>
        </w:rPr>
        <w:t>Informace o zpracování osobních údajů naleznete na oficiálních webových stránkách správce (</w:t>
      </w:r>
      <w:hyperlink r:id="rId13" w:history="1">
        <w:r w:rsidR="00CF7616" w:rsidRPr="006E0F5D">
          <w:rPr>
            <w:rStyle w:val="Hypertextovodkaz"/>
            <w:rFonts w:cs="Arial"/>
            <w:i/>
            <w:iCs/>
          </w:rPr>
          <w:t>http://www.gcentrum.cz</w:t>
        </w:r>
      </w:hyperlink>
      <w:r w:rsidR="00AB2219" w:rsidRPr="00AB2219">
        <w:rPr>
          <w:rStyle w:val="Zdraznn"/>
          <w:rFonts w:cs="Arial"/>
          <w:i w:val="0"/>
        </w:rPr>
        <w:t>) nebo v písemné podobě na recepci Domova pro seniory G-centrum Tábor, kpt. Jaroše 29</w:t>
      </w:r>
      <w:bookmarkStart w:id="1" w:name="_GoBack"/>
      <w:bookmarkEnd w:id="1"/>
      <w:r w:rsidR="00AB2219" w:rsidRPr="00AB2219">
        <w:rPr>
          <w:rStyle w:val="Zdraznn"/>
          <w:rFonts w:cs="Arial"/>
          <w:i w:val="0"/>
        </w:rPr>
        <w:t xml:space="preserve">58, Tábor. </w:t>
      </w:r>
    </w:p>
    <w:p w:rsidR="00BB5715" w:rsidRPr="00596F63" w:rsidRDefault="00453471" w:rsidP="00453471">
      <w:r w:rsidRPr="00596F63">
        <w:t xml:space="preserve">(5) Klient má právo nahlížet do dokumentace, která je o něm vedena. </w:t>
      </w:r>
      <w:r w:rsidR="00596F63">
        <w:t>Toto právo může být omezeno jen za podmínek stanovených obecně závaznými předpisy.</w:t>
      </w:r>
    </w:p>
    <w:p w:rsidR="00453471" w:rsidRPr="00596F63" w:rsidRDefault="00453471" w:rsidP="00453471">
      <w:r w:rsidRPr="00596F63">
        <w:t xml:space="preserve">(6) Klient souhlasí s tím,  že pověření pracovníci Poskytovatele mají právo seznámit se s jeho zdravotním stavem, a to v rozsahu nezbytném pro poskytování sociálních služeb. </w:t>
      </w:r>
    </w:p>
    <w:p w:rsidR="00453471" w:rsidRPr="00596F63" w:rsidRDefault="00453471" w:rsidP="00453471">
      <w:r w:rsidRPr="00596F63">
        <w:lastRenderedPageBreak/>
        <w:t>(7) Klient souhlasí, že úkony sociální i zdravotní péče mu budou poskytovány pracovníky G-centra Tábor, popř. pracovníky (stážist</w:t>
      </w:r>
      <w:r w:rsidR="00C84B6D" w:rsidRPr="00596F63">
        <w:t>é</w:t>
      </w:r>
      <w:r w:rsidRPr="00596F63">
        <w:t xml:space="preserve"> a praktikanti</w:t>
      </w:r>
      <w:r w:rsidRPr="00D006D8">
        <w:rPr>
          <w:color w:val="000000" w:themeColor="text1"/>
        </w:rPr>
        <w:t>), s</w:t>
      </w:r>
      <w:r w:rsidR="004441E0" w:rsidRPr="00D006D8">
        <w:rPr>
          <w:color w:val="000000" w:themeColor="text1"/>
        </w:rPr>
        <w:t>e</w:t>
      </w:r>
      <w:r w:rsidRPr="00D006D8">
        <w:rPr>
          <w:color w:val="000000" w:themeColor="text1"/>
        </w:rPr>
        <w:t xml:space="preserve"> kterými </w:t>
      </w:r>
      <w:r w:rsidRPr="00596F63">
        <w:t>G-centrum Tábor spolupracuje na základě smlouvy/dohody.</w:t>
      </w:r>
    </w:p>
    <w:p w:rsidR="00453471" w:rsidRPr="00596F63" w:rsidRDefault="00453471" w:rsidP="00453471">
      <w:r w:rsidRPr="00596F63">
        <w:t>(8) Smluvní strany prohlašují, že Smlouvu přečetly, jejímu obsahu rozumí a s jejím obsahem úplně a bezvýhradně souhlasí, což stvrzují svými vlastnoručními podpisy.</w:t>
      </w:r>
    </w:p>
    <w:p w:rsidR="00453471" w:rsidRPr="00596F63" w:rsidRDefault="00453471" w:rsidP="00453471"/>
    <w:p w:rsidR="00453471" w:rsidRPr="00596F63" w:rsidRDefault="00453471" w:rsidP="00453471">
      <w:r w:rsidRPr="00596F63">
        <w:t xml:space="preserve">V Táboře dne  </w:t>
      </w:r>
    </w:p>
    <w:p w:rsidR="00453471" w:rsidRPr="00596F63" w:rsidRDefault="00453471" w:rsidP="00453471"/>
    <w:p w:rsidR="00453471" w:rsidRPr="00596F63" w:rsidRDefault="00453471" w:rsidP="00453471">
      <w:r w:rsidRPr="00596F63">
        <w:t>…………………</w:t>
      </w:r>
      <w:r w:rsidRPr="00596F63">
        <w:tab/>
      </w:r>
      <w:r w:rsidRPr="00596F63">
        <w:tab/>
      </w:r>
      <w:r w:rsidRPr="00596F63">
        <w:tab/>
      </w:r>
      <w:r w:rsidRPr="00596F63">
        <w:tab/>
      </w:r>
      <w:r w:rsidRPr="00596F63">
        <w:tab/>
      </w:r>
      <w:r w:rsidRPr="00596F63">
        <w:tab/>
      </w:r>
      <w:r w:rsidRPr="00596F63">
        <w:tab/>
        <w:t>……………………………</w:t>
      </w:r>
    </w:p>
    <w:p w:rsidR="00453471" w:rsidRPr="00596F63" w:rsidRDefault="00453471" w:rsidP="00453471">
      <w:pPr>
        <w:rPr>
          <w:sz w:val="22"/>
        </w:rPr>
      </w:pPr>
      <w:r w:rsidRPr="00596F63">
        <w:t xml:space="preserve">(podpis Klienta) </w:t>
      </w:r>
      <w:r w:rsidRPr="00596F63">
        <w:tab/>
      </w:r>
      <w:r w:rsidRPr="00596F63">
        <w:tab/>
      </w:r>
      <w:r w:rsidRPr="00596F63">
        <w:tab/>
      </w:r>
      <w:r w:rsidRPr="00596F63">
        <w:tab/>
      </w:r>
      <w:r w:rsidRPr="00596F63">
        <w:tab/>
      </w:r>
      <w:r w:rsidRPr="00596F63">
        <w:tab/>
      </w:r>
      <w:r w:rsidRPr="00596F63">
        <w:tab/>
        <w:t>(podpis Poskytovatele)</w:t>
      </w:r>
    </w:p>
    <w:p w:rsidR="007C7D87" w:rsidRPr="00596F63" w:rsidRDefault="00074CFC"/>
    <w:sectPr w:rsidR="007C7D87" w:rsidRPr="00596F63" w:rsidSect="00FB33B0">
      <w:footerReference w:type="even" r:id="rId14"/>
      <w:footerReference w:type="default" r:id="rId15"/>
      <w:endnotePr>
        <w:numFmt w:val="decimal"/>
        <w:numStart w:val="0"/>
      </w:endnotePr>
      <w:pgSz w:w="12240" w:h="15840"/>
      <w:pgMar w:top="851" w:right="1134" w:bottom="1134" w:left="1134" w:header="567" w:footer="45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FC" w:rsidRDefault="00074CFC">
      <w:pPr>
        <w:spacing w:before="0"/>
      </w:pPr>
      <w:r>
        <w:separator/>
      </w:r>
    </w:p>
  </w:endnote>
  <w:endnote w:type="continuationSeparator" w:id="0">
    <w:p w:rsidR="00074CFC" w:rsidRDefault="00074C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 w:name="TimesNewRoman,Italic">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8B0" w:rsidRDefault="00453471" w:rsidP="006A1465">
    <w:pPr>
      <w:pStyle w:val="Zpat"/>
      <w:rPr>
        <w:rStyle w:val="slostrnky"/>
      </w:rPr>
    </w:pPr>
    <w:r>
      <w:rPr>
        <w:rStyle w:val="slostrnky"/>
      </w:rPr>
      <w:fldChar w:fldCharType="begin"/>
    </w:r>
    <w:r>
      <w:rPr>
        <w:rStyle w:val="slostrnky"/>
      </w:rPr>
      <w:instrText xml:space="preserve">PAGE  </w:instrText>
    </w:r>
    <w:r>
      <w:rPr>
        <w:rStyle w:val="slostrnky"/>
      </w:rPr>
      <w:fldChar w:fldCharType="end"/>
    </w:r>
  </w:p>
  <w:p w:rsidR="00CC48B0" w:rsidRDefault="00074CFC" w:rsidP="006A146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AA9" w:rsidRDefault="00453471">
    <w:pPr>
      <w:pStyle w:val="Zpat"/>
      <w:jc w:val="center"/>
    </w:pPr>
    <w:r>
      <w:fldChar w:fldCharType="begin"/>
    </w:r>
    <w:r>
      <w:instrText>PAGE   \* MERGEFORMAT</w:instrText>
    </w:r>
    <w:r>
      <w:fldChar w:fldCharType="separate"/>
    </w:r>
    <w:r w:rsidR="00CF7616">
      <w:rPr>
        <w:noProof/>
      </w:rPr>
      <w:t>6</w:t>
    </w:r>
    <w:r>
      <w:fldChar w:fldCharType="end"/>
    </w:r>
  </w:p>
  <w:p w:rsidR="00CC48B0" w:rsidRDefault="00074CFC" w:rsidP="006A146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FC" w:rsidRDefault="00074CFC">
      <w:pPr>
        <w:spacing w:before="0"/>
      </w:pPr>
      <w:r>
        <w:separator/>
      </w:r>
    </w:p>
  </w:footnote>
  <w:footnote w:type="continuationSeparator" w:id="0">
    <w:p w:rsidR="00074CFC" w:rsidRDefault="00074CFC">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A5D"/>
    <w:multiLevelType w:val="hybridMultilevel"/>
    <w:tmpl w:val="1F042A7E"/>
    <w:lvl w:ilvl="0" w:tplc="238C10FE">
      <w:start w:val="1"/>
      <w:numFmt w:val="bullet"/>
      <w:lvlText w:val="−"/>
      <w:lvlJc w:val="left"/>
      <w:pPr>
        <w:ind w:left="1440" w:hanging="360"/>
      </w:pPr>
      <w:rPr>
        <w:rFonts w:ascii="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2F20A5D"/>
    <w:multiLevelType w:val="hybridMultilevel"/>
    <w:tmpl w:val="4B48977E"/>
    <w:lvl w:ilvl="0" w:tplc="DBD0571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FB935DF"/>
    <w:multiLevelType w:val="hybridMultilevel"/>
    <w:tmpl w:val="103AEB60"/>
    <w:lvl w:ilvl="0" w:tplc="77FA353A">
      <w:start w:val="1"/>
      <w:numFmt w:val="decimal"/>
      <w:pStyle w:val="1"/>
      <w:lvlText w:val="%1."/>
      <w:lvlJc w:val="left"/>
      <w:pPr>
        <w:ind w:left="1211" w:hanging="360"/>
      </w:pPr>
      <w:rPr>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 w15:restartNumberingAfterBreak="0">
    <w:nsid w:val="52D5696A"/>
    <w:multiLevelType w:val="hybridMultilevel"/>
    <w:tmpl w:val="B0181ECA"/>
    <w:lvl w:ilvl="0" w:tplc="04050011">
      <w:start w:val="1"/>
      <w:numFmt w:val="decimal"/>
      <w:lvlText w:val="%1)"/>
      <w:lvlJc w:val="left"/>
      <w:pPr>
        <w:tabs>
          <w:tab w:val="num" w:pos="720"/>
        </w:tabs>
        <w:ind w:left="720" w:hanging="360"/>
      </w:pPr>
    </w:lvl>
    <w:lvl w:ilvl="1" w:tplc="04050003">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C712921"/>
    <w:multiLevelType w:val="hybridMultilevel"/>
    <w:tmpl w:val="FE5C92F2"/>
    <w:lvl w:ilvl="0" w:tplc="EB0CDB80">
      <w:start w:val="1"/>
      <w:numFmt w:val="lowerLetter"/>
      <w:lvlText w:val="%1)"/>
      <w:lvlJc w:val="left"/>
      <w:pPr>
        <w:tabs>
          <w:tab w:val="num" w:pos="900"/>
        </w:tabs>
        <w:ind w:left="90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70E97A1F"/>
    <w:multiLevelType w:val="hybridMultilevel"/>
    <w:tmpl w:val="6AB88BE4"/>
    <w:lvl w:ilvl="0" w:tplc="C84C8950">
      <w:start w:val="1"/>
      <w:numFmt w:val="lowerLetter"/>
      <w:pStyle w:val="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71"/>
    <w:rsid w:val="00035196"/>
    <w:rsid w:val="00055CE0"/>
    <w:rsid w:val="00065327"/>
    <w:rsid w:val="00074CFC"/>
    <w:rsid w:val="000B35B9"/>
    <w:rsid w:val="000C02A9"/>
    <w:rsid w:val="00105659"/>
    <w:rsid w:val="00106922"/>
    <w:rsid w:val="00153255"/>
    <w:rsid w:val="001634F7"/>
    <w:rsid w:val="001721FE"/>
    <w:rsid w:val="00180C70"/>
    <w:rsid w:val="001845D0"/>
    <w:rsid w:val="001C031C"/>
    <w:rsid w:val="001E0417"/>
    <w:rsid w:val="001E31D4"/>
    <w:rsid w:val="002012A3"/>
    <w:rsid w:val="00217F15"/>
    <w:rsid w:val="002669B4"/>
    <w:rsid w:val="00273FD2"/>
    <w:rsid w:val="00290A98"/>
    <w:rsid w:val="002A4DA9"/>
    <w:rsid w:val="002C1ABB"/>
    <w:rsid w:val="002F5251"/>
    <w:rsid w:val="00307B90"/>
    <w:rsid w:val="00315B90"/>
    <w:rsid w:val="003240C2"/>
    <w:rsid w:val="00364E31"/>
    <w:rsid w:val="00385C78"/>
    <w:rsid w:val="00387127"/>
    <w:rsid w:val="003A2198"/>
    <w:rsid w:val="00412EFF"/>
    <w:rsid w:val="004261D9"/>
    <w:rsid w:val="00431A80"/>
    <w:rsid w:val="004441E0"/>
    <w:rsid w:val="00450A1B"/>
    <w:rsid w:val="00453471"/>
    <w:rsid w:val="00454FD4"/>
    <w:rsid w:val="00493915"/>
    <w:rsid w:val="004D7745"/>
    <w:rsid w:val="00501C41"/>
    <w:rsid w:val="005626AB"/>
    <w:rsid w:val="00596F63"/>
    <w:rsid w:val="005E7239"/>
    <w:rsid w:val="00644CCB"/>
    <w:rsid w:val="00652682"/>
    <w:rsid w:val="006618AE"/>
    <w:rsid w:val="00674DA9"/>
    <w:rsid w:val="006977A3"/>
    <w:rsid w:val="006A36AD"/>
    <w:rsid w:val="006B3EE1"/>
    <w:rsid w:val="006C7EFE"/>
    <w:rsid w:val="006F6581"/>
    <w:rsid w:val="0079244C"/>
    <w:rsid w:val="007A33E9"/>
    <w:rsid w:val="007D6CB6"/>
    <w:rsid w:val="008328E5"/>
    <w:rsid w:val="008842C5"/>
    <w:rsid w:val="008D7550"/>
    <w:rsid w:val="00902A6B"/>
    <w:rsid w:val="009943E1"/>
    <w:rsid w:val="009F5769"/>
    <w:rsid w:val="00A00DA5"/>
    <w:rsid w:val="00A51C23"/>
    <w:rsid w:val="00A558D8"/>
    <w:rsid w:val="00A74118"/>
    <w:rsid w:val="00A814A6"/>
    <w:rsid w:val="00A9461C"/>
    <w:rsid w:val="00AB2219"/>
    <w:rsid w:val="00AC0602"/>
    <w:rsid w:val="00AC18F8"/>
    <w:rsid w:val="00AD08C7"/>
    <w:rsid w:val="00AE3C7D"/>
    <w:rsid w:val="00AE66B4"/>
    <w:rsid w:val="00AF7932"/>
    <w:rsid w:val="00B0461B"/>
    <w:rsid w:val="00B4608E"/>
    <w:rsid w:val="00B54468"/>
    <w:rsid w:val="00B62D98"/>
    <w:rsid w:val="00B7289B"/>
    <w:rsid w:val="00BB5715"/>
    <w:rsid w:val="00C27DDE"/>
    <w:rsid w:val="00C4696C"/>
    <w:rsid w:val="00C67987"/>
    <w:rsid w:val="00C84B6D"/>
    <w:rsid w:val="00CC20E0"/>
    <w:rsid w:val="00CE6A7A"/>
    <w:rsid w:val="00CF7616"/>
    <w:rsid w:val="00D006D8"/>
    <w:rsid w:val="00D11001"/>
    <w:rsid w:val="00D12179"/>
    <w:rsid w:val="00D25420"/>
    <w:rsid w:val="00D25738"/>
    <w:rsid w:val="00D33FAD"/>
    <w:rsid w:val="00D34BF6"/>
    <w:rsid w:val="00D67BEB"/>
    <w:rsid w:val="00D93E86"/>
    <w:rsid w:val="00D96D53"/>
    <w:rsid w:val="00DA3A67"/>
    <w:rsid w:val="00DE5DA5"/>
    <w:rsid w:val="00E01DAF"/>
    <w:rsid w:val="00E3177B"/>
    <w:rsid w:val="00EB438F"/>
    <w:rsid w:val="00EB5BEB"/>
    <w:rsid w:val="00EC1ED1"/>
    <w:rsid w:val="00EF4CC5"/>
    <w:rsid w:val="00F167CE"/>
    <w:rsid w:val="00F74DEF"/>
    <w:rsid w:val="00FB33B0"/>
    <w:rsid w:val="00FB4B6D"/>
    <w:rsid w:val="00FB5E01"/>
    <w:rsid w:val="00FC1B72"/>
    <w:rsid w:val="00FC6D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246F69D"/>
  <w15:chartTrackingRefBased/>
  <w15:docId w15:val="{2063B382-4247-4946-8264-B1C37F51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3471"/>
    <w:pPr>
      <w:widowControl w:val="0"/>
      <w:spacing w:before="120" w:after="0" w:line="240" w:lineRule="auto"/>
      <w:jc w:val="both"/>
    </w:pPr>
    <w:rPr>
      <w:rFonts w:ascii="Arial" w:eastAsia="Times New Roman" w:hAnsi="Arial" w:cs="Times New Roman"/>
      <w:sz w:val="24"/>
      <w:szCs w:val="24"/>
      <w:lang w:eastAsia="cs-CZ"/>
    </w:rPr>
  </w:style>
  <w:style w:type="paragraph" w:styleId="Nadpis1">
    <w:name w:val="heading 1"/>
    <w:basedOn w:val="Normln"/>
    <w:next w:val="Normln"/>
    <w:link w:val="Nadpis1Char"/>
    <w:qFormat/>
    <w:rsid w:val="00453471"/>
    <w:pPr>
      <w:spacing w:before="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53471"/>
    <w:rPr>
      <w:rFonts w:ascii="Arial" w:eastAsia="Times New Roman" w:hAnsi="Arial" w:cs="Times New Roman"/>
      <w:sz w:val="28"/>
      <w:szCs w:val="24"/>
      <w:lang w:eastAsia="cs-CZ"/>
    </w:rPr>
  </w:style>
  <w:style w:type="paragraph" w:styleId="Zpat">
    <w:name w:val="footer"/>
    <w:basedOn w:val="Normln"/>
    <w:link w:val="ZpatChar"/>
    <w:uiPriority w:val="99"/>
    <w:rsid w:val="00453471"/>
    <w:pPr>
      <w:tabs>
        <w:tab w:val="center" w:pos="4536"/>
        <w:tab w:val="right" w:pos="9072"/>
      </w:tabs>
    </w:pPr>
  </w:style>
  <w:style w:type="character" w:customStyle="1" w:styleId="ZpatChar">
    <w:name w:val="Zápatí Char"/>
    <w:basedOn w:val="Standardnpsmoodstavce"/>
    <w:link w:val="Zpat"/>
    <w:uiPriority w:val="99"/>
    <w:rsid w:val="00453471"/>
    <w:rPr>
      <w:rFonts w:ascii="Arial" w:eastAsia="Times New Roman" w:hAnsi="Arial" w:cs="Times New Roman"/>
      <w:sz w:val="24"/>
      <w:szCs w:val="24"/>
      <w:lang w:eastAsia="cs-CZ"/>
    </w:rPr>
  </w:style>
  <w:style w:type="paragraph" w:styleId="Zhlav">
    <w:name w:val="header"/>
    <w:basedOn w:val="Normln"/>
    <w:link w:val="ZhlavChar"/>
    <w:rsid w:val="00453471"/>
    <w:pPr>
      <w:tabs>
        <w:tab w:val="center" w:pos="4536"/>
        <w:tab w:val="right" w:pos="9072"/>
      </w:tabs>
    </w:pPr>
    <w:rPr>
      <w:sz w:val="20"/>
    </w:rPr>
  </w:style>
  <w:style w:type="character" w:customStyle="1" w:styleId="ZhlavChar">
    <w:name w:val="Záhlaví Char"/>
    <w:basedOn w:val="Standardnpsmoodstavce"/>
    <w:link w:val="Zhlav"/>
    <w:rsid w:val="00453471"/>
    <w:rPr>
      <w:rFonts w:ascii="Arial" w:eastAsia="Times New Roman" w:hAnsi="Arial" w:cs="Times New Roman"/>
      <w:sz w:val="20"/>
      <w:szCs w:val="24"/>
      <w:lang w:eastAsia="cs-CZ"/>
    </w:rPr>
  </w:style>
  <w:style w:type="character" w:styleId="slostrnky">
    <w:name w:val="page number"/>
    <w:basedOn w:val="Standardnpsmoodstavce"/>
    <w:rsid w:val="00453471"/>
  </w:style>
  <w:style w:type="paragraph" w:customStyle="1" w:styleId="Hlava">
    <w:name w:val="Hlava"/>
    <w:basedOn w:val="Normln"/>
    <w:qFormat/>
    <w:rsid w:val="00453471"/>
    <w:pPr>
      <w:spacing w:before="0"/>
      <w:jc w:val="center"/>
    </w:pPr>
    <w:rPr>
      <w:rFonts w:ascii="Arial,Bold" w:hAnsi="Arial,Bold"/>
      <w:b/>
    </w:rPr>
  </w:style>
  <w:style w:type="paragraph" w:customStyle="1" w:styleId="a">
    <w:name w:val="a)"/>
    <w:basedOn w:val="Normln"/>
    <w:qFormat/>
    <w:rsid w:val="00453471"/>
    <w:pPr>
      <w:numPr>
        <w:numId w:val="2"/>
      </w:numPr>
      <w:spacing w:before="60"/>
    </w:pPr>
  </w:style>
  <w:style w:type="paragraph" w:customStyle="1" w:styleId="Gcentrum">
    <w:name w:val="Gcentrum"/>
    <w:basedOn w:val="Nadpis1"/>
    <w:qFormat/>
    <w:rsid w:val="00453471"/>
  </w:style>
  <w:style w:type="paragraph" w:customStyle="1" w:styleId="10">
    <w:name w:val="1)"/>
    <w:basedOn w:val="Normln"/>
    <w:qFormat/>
    <w:rsid w:val="00453471"/>
    <w:pPr>
      <w:spacing w:before="0"/>
      <w:ind w:left="357" w:hanging="357"/>
    </w:pPr>
  </w:style>
  <w:style w:type="paragraph" w:customStyle="1" w:styleId="1">
    <w:name w:val="1."/>
    <w:basedOn w:val="Normln"/>
    <w:qFormat/>
    <w:rsid w:val="00453471"/>
    <w:pPr>
      <w:numPr>
        <w:numId w:val="3"/>
      </w:numPr>
      <w:spacing w:before="60"/>
      <w:ind w:left="964" w:hanging="284"/>
    </w:pPr>
  </w:style>
  <w:style w:type="character" w:styleId="Hypertextovodkaz">
    <w:name w:val="Hyperlink"/>
    <w:rsid w:val="00453471"/>
    <w:rPr>
      <w:color w:val="0563C1"/>
      <w:u w:val="single"/>
    </w:rPr>
  </w:style>
  <w:style w:type="paragraph" w:styleId="Textbubliny">
    <w:name w:val="Balloon Text"/>
    <w:basedOn w:val="Normln"/>
    <w:link w:val="TextbublinyChar"/>
    <w:uiPriority w:val="99"/>
    <w:semiHidden/>
    <w:unhideWhenUsed/>
    <w:rsid w:val="002669B4"/>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69B4"/>
    <w:rPr>
      <w:rFonts w:ascii="Segoe UI" w:eastAsia="Times New Roman" w:hAnsi="Segoe UI" w:cs="Segoe UI"/>
      <w:sz w:val="18"/>
      <w:szCs w:val="18"/>
      <w:lang w:eastAsia="cs-CZ"/>
    </w:rPr>
  </w:style>
  <w:style w:type="paragraph" w:styleId="Odstavecseseznamem">
    <w:name w:val="List Paragraph"/>
    <w:basedOn w:val="Normln"/>
    <w:uiPriority w:val="34"/>
    <w:qFormat/>
    <w:rsid w:val="00307B90"/>
    <w:pPr>
      <w:ind w:left="720"/>
      <w:contextualSpacing/>
    </w:pPr>
  </w:style>
  <w:style w:type="character" w:styleId="Zdraznn">
    <w:name w:val="Emphasis"/>
    <w:basedOn w:val="Standardnpsmoodstavce"/>
    <w:uiPriority w:val="20"/>
    <w:qFormat/>
    <w:rsid w:val="00AB2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centrum.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centrum.c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centrum.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4F25C5BEC1604AB77B57BC5A6D7CB5" ma:contentTypeVersion="8" ma:contentTypeDescription="Create a new document." ma:contentTypeScope="" ma:versionID="9de9812d0e97accb7af0f0ab18d9d58b">
  <xsd:schema xmlns:xsd="http://www.w3.org/2001/XMLSchema" xmlns:xs="http://www.w3.org/2001/XMLSchema" xmlns:p="http://schemas.microsoft.com/office/2006/metadata/properties" xmlns:ns3="fa84b4bc-81d2-4b49-b8ba-868ee3c07732" targetNamespace="http://schemas.microsoft.com/office/2006/metadata/properties" ma:root="true" ma:fieldsID="a15d33c06cdacc59d8d42cdd17de4312" ns3:_="">
    <xsd:import namespace="fa84b4bc-81d2-4b49-b8ba-868ee3c077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4b4bc-81d2-4b49-b8ba-868ee3c07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A6802-159E-48B4-9350-6F83DF9A13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9D6510-CC13-455F-9BC8-245012FB9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4b4bc-81d2-4b49-b8ba-868ee3c07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17D23-F29D-42B7-83D8-0630E15F9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1663</Words>
  <Characters>9814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Milenaa Prchlíková</dc:creator>
  <cp:keywords/>
  <dc:description/>
  <cp:lastModifiedBy>Milenaa Prchlíková</cp:lastModifiedBy>
  <cp:revision>10</cp:revision>
  <cp:lastPrinted>2023-03-20T14:33:00Z</cp:lastPrinted>
  <dcterms:created xsi:type="dcterms:W3CDTF">2023-01-02T09:15:00Z</dcterms:created>
  <dcterms:modified xsi:type="dcterms:W3CDTF">2023-10-13T06:24:00Z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0x0101005F4F25C5BEC1604AB77B57BC5A6D7CB5</vt:lpwstr>
  </property>
</Properties>
</file>